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644B5" w14:textId="64B76F70" w:rsidR="00646E97" w:rsidRPr="00C27D95" w:rsidRDefault="00646E97" w:rsidP="00391FE5">
      <w:pPr>
        <w:shd w:val="clear" w:color="auto" w:fill="FFFFFF" w:themeFill="background1"/>
        <w:spacing w:line="240" w:lineRule="auto"/>
        <w:jc w:val="center"/>
        <w:rPr>
          <w:rFonts w:eastAsia="Times New Roman"/>
          <w:b/>
          <w:bCs/>
          <w:sz w:val="28"/>
          <w:szCs w:val="28"/>
        </w:rPr>
      </w:pPr>
      <w:r w:rsidRPr="00C27D95">
        <w:rPr>
          <w:rFonts w:eastAsia="Times New Roman"/>
          <w:b/>
          <w:bCs/>
          <w:sz w:val="28"/>
          <w:szCs w:val="28"/>
        </w:rPr>
        <w:t xml:space="preserve">Projekts Nr.1.1.1.3/21/A/009 “Vidzemes inovāciju programma studentiem – </w:t>
      </w:r>
      <w:proofErr w:type="spellStart"/>
      <w:r w:rsidRPr="00C27D95">
        <w:rPr>
          <w:rFonts w:eastAsia="Times New Roman"/>
          <w:b/>
          <w:bCs/>
          <w:sz w:val="28"/>
          <w:szCs w:val="28"/>
        </w:rPr>
        <w:t>VIPs</w:t>
      </w:r>
      <w:proofErr w:type="spellEnd"/>
      <w:r w:rsidRPr="00C27D95">
        <w:rPr>
          <w:rFonts w:eastAsia="Times New Roman"/>
          <w:b/>
          <w:bCs/>
          <w:sz w:val="28"/>
          <w:szCs w:val="28"/>
        </w:rPr>
        <w:t>"</w:t>
      </w:r>
    </w:p>
    <w:p w14:paraId="00000002" w14:textId="3A93EF20" w:rsidR="006A00B5" w:rsidRPr="00646E97" w:rsidRDefault="00C27D95" w:rsidP="00391FE5">
      <w:pPr>
        <w:pBdr>
          <w:top w:val="nil"/>
          <w:left w:val="nil"/>
          <w:bottom w:val="nil"/>
          <w:right w:val="nil"/>
          <w:between w:val="nil"/>
        </w:pBdr>
        <w:spacing w:after="0" w:line="240" w:lineRule="auto"/>
        <w:ind w:hanging="284"/>
        <w:jc w:val="center"/>
        <w:rPr>
          <w:b/>
          <w:color w:val="000000"/>
          <w:sz w:val="28"/>
        </w:rPr>
      </w:pPr>
      <w:r>
        <w:rPr>
          <w:b/>
          <w:color w:val="000000"/>
          <w:sz w:val="28"/>
        </w:rPr>
        <w:t>I</w:t>
      </w:r>
      <w:r w:rsidR="00C82178" w:rsidRPr="00646E97">
        <w:rPr>
          <w:b/>
          <w:color w:val="000000"/>
          <w:sz w:val="28"/>
        </w:rPr>
        <w:t>NOVĀCIJU PIETEIKUMU ATLASES NOLIKUM</w:t>
      </w:r>
      <w:r w:rsidR="0019332C" w:rsidRPr="00646E97">
        <w:rPr>
          <w:b/>
          <w:color w:val="000000"/>
          <w:sz w:val="28"/>
        </w:rPr>
        <w:t>S</w:t>
      </w:r>
    </w:p>
    <w:p w14:paraId="00000003" w14:textId="77777777" w:rsidR="006A00B5" w:rsidRDefault="006A00B5" w:rsidP="00391FE5">
      <w:pPr>
        <w:pBdr>
          <w:top w:val="nil"/>
          <w:left w:val="nil"/>
          <w:bottom w:val="nil"/>
          <w:right w:val="nil"/>
          <w:between w:val="nil"/>
        </w:pBdr>
        <w:spacing w:after="0" w:line="240" w:lineRule="auto"/>
        <w:ind w:hanging="284"/>
        <w:rPr>
          <w:color w:val="000000"/>
        </w:rPr>
      </w:pPr>
    </w:p>
    <w:p w14:paraId="00000004" w14:textId="5C28F8D4" w:rsidR="006A00B5" w:rsidRPr="00646E97" w:rsidRDefault="00646E97" w:rsidP="00391FE5">
      <w:pPr>
        <w:pStyle w:val="ListParagraph"/>
        <w:numPr>
          <w:ilvl w:val="0"/>
          <w:numId w:val="9"/>
        </w:numPr>
        <w:pBdr>
          <w:top w:val="nil"/>
          <w:left w:val="nil"/>
          <w:bottom w:val="nil"/>
          <w:right w:val="nil"/>
          <w:between w:val="nil"/>
        </w:pBdr>
        <w:spacing w:after="0" w:line="240" w:lineRule="auto"/>
        <w:ind w:left="0" w:hanging="10"/>
        <w:jc w:val="center"/>
        <w:rPr>
          <w:b/>
          <w:color w:val="000000"/>
        </w:rPr>
      </w:pPr>
      <w:r>
        <w:rPr>
          <w:b/>
          <w:color w:val="000000"/>
        </w:rPr>
        <w:t xml:space="preserve"> </w:t>
      </w:r>
      <w:r w:rsidR="00C82178" w:rsidRPr="00646E97">
        <w:rPr>
          <w:b/>
          <w:color w:val="000000"/>
        </w:rPr>
        <w:t>VISPĀRĪGIE NOTEIKUMI</w:t>
      </w:r>
    </w:p>
    <w:p w14:paraId="00000005" w14:textId="77777777" w:rsidR="006A00B5" w:rsidRDefault="006A00B5" w:rsidP="00391FE5">
      <w:pPr>
        <w:pBdr>
          <w:top w:val="nil"/>
          <w:left w:val="nil"/>
          <w:bottom w:val="nil"/>
          <w:right w:val="nil"/>
          <w:between w:val="nil"/>
        </w:pBdr>
        <w:spacing w:after="0" w:line="240" w:lineRule="auto"/>
        <w:ind w:firstLine="426"/>
        <w:jc w:val="center"/>
        <w:rPr>
          <w:b/>
          <w:color w:val="000000"/>
        </w:rPr>
      </w:pPr>
    </w:p>
    <w:p w14:paraId="00000006"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Studentu inovāciju pieteikumu atlases kārtība ir izstrādāta balstoties uz 2018. gada 16. janvāra Ministru kabineta noteikumiem Nr. 41 “Darbības programmas “Izaugsmes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noteikumiem.</w:t>
      </w:r>
    </w:p>
    <w:p w14:paraId="00000007" w14:textId="6C3B0DF3"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Nolikumā (turpmāk – Nolikums) ir aprakstīta projekta</w:t>
      </w:r>
      <w:r w:rsidR="004A3FF0">
        <w:rPr>
          <w:color w:val="000000"/>
        </w:rPr>
        <w:t xml:space="preserve"> Nr.1.1.1.3/21/A/009</w:t>
      </w:r>
      <w:r>
        <w:rPr>
          <w:color w:val="000000"/>
        </w:rPr>
        <w:t xml:space="preserve"> “Vidzemes inovāciju programma – VIPS” (turpmāk – Programma) studentu inovāciju pieteikumu atlases kārtība</w:t>
      </w:r>
      <w:r w:rsidR="00EB1A9C">
        <w:rPr>
          <w:color w:val="000000"/>
        </w:rPr>
        <w:t>.</w:t>
      </w:r>
    </w:p>
    <w:p w14:paraId="00000008" w14:textId="77777777" w:rsidR="006A00B5" w:rsidRDefault="006A00B5" w:rsidP="00391FE5">
      <w:pPr>
        <w:pBdr>
          <w:top w:val="nil"/>
          <w:left w:val="nil"/>
          <w:bottom w:val="nil"/>
          <w:right w:val="nil"/>
          <w:between w:val="nil"/>
        </w:pBdr>
        <w:spacing w:after="0" w:line="240" w:lineRule="auto"/>
        <w:ind w:firstLine="284"/>
        <w:jc w:val="center"/>
        <w:rPr>
          <w:b/>
          <w:color w:val="000000"/>
        </w:rPr>
      </w:pPr>
    </w:p>
    <w:p w14:paraId="0000000A" w14:textId="03043F66" w:rsidR="006A00B5" w:rsidRPr="00646E97" w:rsidRDefault="00646E97" w:rsidP="00391FE5">
      <w:pPr>
        <w:pStyle w:val="ListParagraph"/>
        <w:numPr>
          <w:ilvl w:val="0"/>
          <w:numId w:val="9"/>
        </w:numPr>
        <w:pBdr>
          <w:top w:val="nil"/>
          <w:left w:val="nil"/>
          <w:bottom w:val="nil"/>
          <w:right w:val="nil"/>
          <w:between w:val="nil"/>
        </w:pBdr>
        <w:spacing w:after="0" w:line="240" w:lineRule="auto"/>
        <w:ind w:left="0" w:firstLine="0"/>
        <w:jc w:val="center"/>
        <w:rPr>
          <w:b/>
          <w:color w:val="000000"/>
        </w:rPr>
      </w:pPr>
      <w:r>
        <w:rPr>
          <w:b/>
          <w:color w:val="000000"/>
        </w:rPr>
        <w:t xml:space="preserve"> </w:t>
      </w:r>
      <w:r w:rsidR="00C82178" w:rsidRPr="00646E97">
        <w:rPr>
          <w:b/>
          <w:color w:val="000000"/>
        </w:rPr>
        <w:t>PROGRAMMAS MĒRĶIS, SADARBĪBAS PARTNERU FUNKCIJAS, PROJEKTA CIKLS,</w:t>
      </w:r>
      <w:r>
        <w:rPr>
          <w:b/>
          <w:color w:val="000000"/>
        </w:rPr>
        <w:t xml:space="preserve"> </w:t>
      </w:r>
      <w:r w:rsidR="00C82178" w:rsidRPr="00646E97">
        <w:rPr>
          <w:b/>
          <w:color w:val="000000"/>
        </w:rPr>
        <w:t>STUDENTU INOVĀCIJU PROGRAMMAS AKTIVITĀTES</w:t>
      </w:r>
    </w:p>
    <w:p w14:paraId="0000000B" w14:textId="77777777" w:rsidR="006A00B5" w:rsidRDefault="006A00B5" w:rsidP="00391FE5">
      <w:pPr>
        <w:pBdr>
          <w:top w:val="nil"/>
          <w:left w:val="nil"/>
          <w:bottom w:val="nil"/>
          <w:right w:val="nil"/>
          <w:between w:val="nil"/>
        </w:pBdr>
        <w:spacing w:after="0" w:line="240" w:lineRule="auto"/>
        <w:ind w:firstLine="284"/>
        <w:jc w:val="center"/>
        <w:rPr>
          <w:b/>
          <w:color w:val="000000"/>
        </w:rPr>
      </w:pPr>
    </w:p>
    <w:p w14:paraId="0000000C"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Programmas mērķis ir izveidot un īstenot ilgtspējīgu atbalsta sistēmu, kas studiju vai izglītības procesa ietvaros stiprinās Vidzemes jauniešu inovāciju </w:t>
      </w:r>
      <w:proofErr w:type="spellStart"/>
      <w:r>
        <w:rPr>
          <w:color w:val="000000"/>
        </w:rPr>
        <w:t>pratību</w:t>
      </w:r>
      <w:proofErr w:type="spellEnd"/>
      <w:r>
        <w:rPr>
          <w:color w:val="000000"/>
        </w:rPr>
        <w:t xml:space="preserve"> un </w:t>
      </w:r>
      <w:proofErr w:type="spellStart"/>
      <w:r>
        <w:rPr>
          <w:color w:val="000000"/>
        </w:rPr>
        <w:t>uzņēmējspēju</w:t>
      </w:r>
      <w:proofErr w:type="spellEnd"/>
      <w:r>
        <w:rPr>
          <w:color w:val="000000"/>
        </w:rPr>
        <w:t>, veicinās augstskolas un studējošo sadarbību ar industriju un uzņēmējiem un ļaus piedāvāt praktiski pielietojamus risinājumus sabiedrības un komersantu piedāvātajiem izaicinājumiem.</w:t>
      </w:r>
    </w:p>
    <w:p w14:paraId="0000000D" w14:textId="2E97A2A6"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Studentu inovāciju pieteikums – inovatīvs risinājuma piedāvājums, ko Programmas ietvaros studējošais vai studējošo komanda izstrādā, balstoties uz </w:t>
      </w:r>
      <w:r w:rsidR="00116381">
        <w:rPr>
          <w:color w:val="000000"/>
        </w:rPr>
        <w:t xml:space="preserve">uzņēmumu vai organizāciju iesniegtajiem </w:t>
      </w:r>
      <w:r w:rsidR="0019332C">
        <w:rPr>
          <w:color w:val="000000"/>
        </w:rPr>
        <w:t xml:space="preserve">vai pašu definētiem </w:t>
      </w:r>
      <w:r>
        <w:rPr>
          <w:color w:val="000000"/>
        </w:rPr>
        <w:t>izaicinājumiem.</w:t>
      </w:r>
    </w:p>
    <w:p w14:paraId="0000000E" w14:textId="6C6C7C35"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Studentu inovāciju pieteikumu cikls – noteikts laika periods, kurā studējošais vai studējošo komanda izstrādā 4. punktā minēto risinājumu</w:t>
      </w:r>
    </w:p>
    <w:p w14:paraId="0000000F" w14:textId="18E5F25F"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Programmas ieviešanu nodrošina Vidzemes Augstskola, Valmieras Attīstības aģentūra un </w:t>
      </w:r>
      <w:r w:rsidR="004469C3">
        <w:rPr>
          <w:color w:val="000000"/>
        </w:rPr>
        <w:t>Ventspils augstskola</w:t>
      </w:r>
      <w:r w:rsidR="00E722DA">
        <w:rPr>
          <w:color w:val="000000"/>
        </w:rPr>
        <w:t xml:space="preserve"> un Vidzemes Augstskolas Fonds</w:t>
      </w:r>
      <w:r w:rsidR="004469C3">
        <w:rPr>
          <w:color w:val="000000"/>
        </w:rPr>
        <w:t xml:space="preserve"> </w:t>
      </w:r>
      <w:r w:rsidR="004A3B78">
        <w:rPr>
          <w:color w:val="000000"/>
        </w:rPr>
        <w:t xml:space="preserve"> </w:t>
      </w:r>
      <w:r>
        <w:rPr>
          <w:color w:val="000000"/>
        </w:rPr>
        <w:t>(turpmāk tekstā – Sadarbības partneri).</w:t>
      </w:r>
    </w:p>
    <w:p w14:paraId="00000010"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Sadarbības partneru funkcijas:</w:t>
      </w:r>
    </w:p>
    <w:p w14:paraId="00000011"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 xml:space="preserve">sekmēt studējošo inovāciju pieteikumu īstenošanu, kas attīstīta studējošo inovāciju </w:t>
      </w:r>
      <w:proofErr w:type="spellStart"/>
      <w:r>
        <w:rPr>
          <w:color w:val="000000"/>
        </w:rPr>
        <w:t>pratību</w:t>
      </w:r>
      <w:proofErr w:type="spellEnd"/>
      <w:r>
        <w:rPr>
          <w:color w:val="000000"/>
        </w:rPr>
        <w:t xml:space="preserve"> un </w:t>
      </w:r>
      <w:proofErr w:type="spellStart"/>
      <w:r>
        <w:rPr>
          <w:color w:val="000000"/>
        </w:rPr>
        <w:t>uzņēmējspējas</w:t>
      </w:r>
      <w:proofErr w:type="spellEnd"/>
      <w:r>
        <w:rPr>
          <w:color w:val="000000"/>
        </w:rPr>
        <w:t>;</w:t>
      </w:r>
    </w:p>
    <w:p w14:paraId="00000012"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stiprināt augstskolas un studējošo sadarbību ar industriju un uzņēmējiem;</w:t>
      </w:r>
    </w:p>
    <w:p w14:paraId="00000013"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veicināt jaunu uzņēmumu veidošanos Vidzemē.</w:t>
      </w:r>
    </w:p>
    <w:p w14:paraId="00000014"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Studentu inovāciju Programmas aktivitātes:</w:t>
      </w:r>
    </w:p>
    <w:p w14:paraId="33D054E4" w14:textId="5A557901" w:rsidR="00EB1A9C"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b/>
          <w:color w:val="000000"/>
        </w:rPr>
        <w:t>Biznesa laboratorija (B-LAB)</w:t>
      </w:r>
      <w:r w:rsidR="002319BF">
        <w:rPr>
          <w:b/>
          <w:color w:val="000000"/>
        </w:rPr>
        <w:t xml:space="preserve"> Starta platforma</w:t>
      </w:r>
      <w:r>
        <w:rPr>
          <w:b/>
          <w:color w:val="000000"/>
        </w:rPr>
        <w:t>:</w:t>
      </w:r>
      <w:r>
        <w:rPr>
          <w:color w:val="000000"/>
        </w:rPr>
        <w:t xml:space="preserve"> </w:t>
      </w:r>
      <w:proofErr w:type="spellStart"/>
      <w:r>
        <w:rPr>
          <w:color w:val="000000"/>
        </w:rPr>
        <w:t>uzņēmējspējas</w:t>
      </w:r>
      <w:proofErr w:type="spellEnd"/>
      <w:r>
        <w:rPr>
          <w:color w:val="000000"/>
        </w:rPr>
        <w:t xml:space="preserve"> attīstīšana un stiprināšana</w:t>
      </w:r>
      <w:r w:rsidR="00EB1A9C">
        <w:rPr>
          <w:color w:val="000000"/>
        </w:rPr>
        <w:t>:</w:t>
      </w:r>
    </w:p>
    <w:p w14:paraId="44EC90E5" w14:textId="5CBB33BF" w:rsidR="000A7727" w:rsidRDefault="00EB1A9C" w:rsidP="00391FE5">
      <w:pPr>
        <w:pStyle w:val="ListParagraph"/>
        <w:numPr>
          <w:ilvl w:val="2"/>
          <w:numId w:val="8"/>
        </w:numPr>
        <w:pBdr>
          <w:top w:val="nil"/>
          <w:left w:val="nil"/>
          <w:bottom w:val="nil"/>
          <w:right w:val="nil"/>
          <w:between w:val="nil"/>
        </w:pBdr>
        <w:spacing w:after="0" w:line="240" w:lineRule="auto"/>
        <w:ind w:left="0" w:firstLine="284"/>
        <w:jc w:val="both"/>
        <w:rPr>
          <w:color w:val="000000"/>
        </w:rPr>
      </w:pPr>
      <w:r>
        <w:rPr>
          <w:b/>
          <w:bCs/>
          <w:color w:val="000000"/>
          <w:u w:val="single"/>
        </w:rPr>
        <w:t xml:space="preserve">B – LAB </w:t>
      </w:r>
      <w:proofErr w:type="spellStart"/>
      <w:r>
        <w:rPr>
          <w:b/>
          <w:bCs/>
          <w:color w:val="000000"/>
          <w:u w:val="single"/>
        </w:rPr>
        <w:t>apakšvirziens</w:t>
      </w:r>
      <w:proofErr w:type="spellEnd"/>
      <w:r>
        <w:rPr>
          <w:b/>
          <w:bCs/>
          <w:color w:val="000000"/>
          <w:u w:val="single"/>
        </w:rPr>
        <w:t xml:space="preserve">:  Starta platforma </w:t>
      </w:r>
      <w:r w:rsidRPr="000A7727">
        <w:rPr>
          <w:color w:val="000000"/>
        </w:rPr>
        <w:t>(</w:t>
      </w:r>
      <w:r w:rsidR="00C82178" w:rsidRPr="000A7727">
        <w:rPr>
          <w:color w:val="000000"/>
        </w:rPr>
        <w:t>studentu inovāciju pieteikuma</w:t>
      </w:r>
      <w:r w:rsidR="000A7727" w:rsidRPr="000A7727">
        <w:rPr>
          <w:color w:val="000000"/>
        </w:rPr>
        <w:t xml:space="preserve"> īstenošanai</w:t>
      </w:r>
      <w:r w:rsidR="002319BF" w:rsidRPr="000A7727">
        <w:rPr>
          <w:color w:val="000000"/>
        </w:rPr>
        <w:t xml:space="preserve">, kas paredzēts kāda uzņēmuma inovācijas vai studentu pašu jaunas </w:t>
      </w:r>
      <w:r w:rsidR="0019332C" w:rsidRPr="000A7727">
        <w:rPr>
          <w:color w:val="000000"/>
        </w:rPr>
        <w:t>biznesa idejas</w:t>
      </w:r>
      <w:r w:rsidR="00C82178" w:rsidRPr="000A7727">
        <w:rPr>
          <w:color w:val="000000"/>
        </w:rPr>
        <w:t xml:space="preserve"> īstenošanai,</w:t>
      </w:r>
      <w:r w:rsidR="00C82178" w:rsidRPr="00EB1A9C">
        <w:rPr>
          <w:color w:val="000000"/>
        </w:rPr>
        <w:t xml:space="preserve"> inovācijas idejas izstrādei un sākotnējai pārbaudei </w:t>
      </w:r>
      <w:r w:rsidR="002319BF" w:rsidRPr="00EB1A9C">
        <w:rPr>
          <w:color w:val="000000"/>
        </w:rPr>
        <w:t>(</w:t>
      </w:r>
      <w:r w:rsidR="00C82178" w:rsidRPr="00EB1A9C">
        <w:rPr>
          <w:color w:val="000000"/>
        </w:rPr>
        <w:t xml:space="preserve">gatavošanās </w:t>
      </w:r>
      <w:proofErr w:type="spellStart"/>
      <w:r w:rsidR="002319BF" w:rsidRPr="00EB1A9C">
        <w:rPr>
          <w:color w:val="000000"/>
        </w:rPr>
        <w:t>pirmsinkubācijai</w:t>
      </w:r>
      <w:proofErr w:type="spellEnd"/>
      <w:r w:rsidR="002319BF" w:rsidRPr="00EB1A9C">
        <w:rPr>
          <w:color w:val="000000"/>
        </w:rPr>
        <w:t>)</w:t>
      </w:r>
      <w:r w:rsidR="00C82178" w:rsidRPr="00EB1A9C">
        <w:rPr>
          <w:color w:val="000000"/>
        </w:rPr>
        <w:t>;</w:t>
      </w:r>
    </w:p>
    <w:p w14:paraId="2E8E01D5" w14:textId="1E73CAA8" w:rsidR="0044533F" w:rsidRPr="005528F1" w:rsidRDefault="000A7727" w:rsidP="00391FE5">
      <w:pPr>
        <w:pStyle w:val="ListParagraph"/>
        <w:numPr>
          <w:ilvl w:val="2"/>
          <w:numId w:val="8"/>
        </w:numPr>
        <w:pBdr>
          <w:top w:val="nil"/>
          <w:left w:val="nil"/>
          <w:bottom w:val="nil"/>
          <w:right w:val="nil"/>
          <w:between w:val="nil"/>
        </w:pBdr>
        <w:spacing w:after="0" w:line="240" w:lineRule="auto"/>
        <w:ind w:left="0" w:firstLine="284"/>
        <w:jc w:val="both"/>
        <w:rPr>
          <w:color w:val="000000"/>
        </w:rPr>
      </w:pPr>
      <w:r w:rsidRPr="000A7727">
        <w:rPr>
          <w:b/>
          <w:bCs/>
          <w:color w:val="000000"/>
          <w:u w:val="single"/>
        </w:rPr>
        <w:t xml:space="preserve">B – LAB </w:t>
      </w:r>
      <w:proofErr w:type="spellStart"/>
      <w:r w:rsidRPr="000A7727">
        <w:rPr>
          <w:b/>
          <w:bCs/>
          <w:color w:val="000000"/>
          <w:u w:val="single"/>
        </w:rPr>
        <w:t>apakšvirziens</w:t>
      </w:r>
      <w:proofErr w:type="spellEnd"/>
      <w:r w:rsidRPr="000A7727">
        <w:rPr>
          <w:b/>
          <w:bCs/>
          <w:color w:val="000000"/>
          <w:u w:val="single"/>
        </w:rPr>
        <w:t>:  Izaugsmes platforma</w:t>
      </w:r>
      <w:r w:rsidRPr="000A7727">
        <w:rPr>
          <w:color w:val="000000"/>
        </w:rPr>
        <w:t xml:space="preserve"> (studentu inovāciju pieteikuma īstenošanai, </w:t>
      </w:r>
      <w:r>
        <w:rPr>
          <w:color w:val="000000"/>
        </w:rPr>
        <w:t xml:space="preserve">inovācijas idejas attīstībai uz jau esošas koncepcijas pierādījumu bāzes -  jau esošas biznesa idejas attīstīšana, gatavošanās inkubācijai, </w:t>
      </w:r>
      <w:proofErr w:type="spellStart"/>
      <w:r>
        <w:rPr>
          <w:color w:val="000000"/>
        </w:rPr>
        <w:t>akselerācijai</w:t>
      </w:r>
      <w:proofErr w:type="spellEnd"/>
      <w:r>
        <w:rPr>
          <w:color w:val="000000"/>
        </w:rPr>
        <w:t xml:space="preserve"> vai tml.</w:t>
      </w:r>
      <w:r w:rsidRPr="000A7727">
        <w:rPr>
          <w:color w:val="000000"/>
        </w:rPr>
        <w:t>);</w:t>
      </w:r>
      <w:r w:rsidR="00C440CB" w:rsidRPr="005528F1">
        <w:rPr>
          <w:color w:val="000000"/>
        </w:rPr>
        <w:t xml:space="preserve"> (Tiek izstrādāts viens vai vairāki sākotnējie prototipi vai demonstrācijas modeļi, veikti teorētiskie un praktiskie testi (</w:t>
      </w:r>
      <w:proofErr w:type="spellStart"/>
      <w:r w:rsidR="00C440CB" w:rsidRPr="005528F1">
        <w:rPr>
          <w:color w:val="000000"/>
        </w:rPr>
        <w:t>field</w:t>
      </w:r>
      <w:proofErr w:type="spellEnd"/>
      <w:r w:rsidR="00C440CB" w:rsidRPr="005528F1">
        <w:rPr>
          <w:color w:val="000000"/>
        </w:rPr>
        <w:t xml:space="preserve"> tests), rezultātā izveidojot</w:t>
      </w:r>
      <w:r w:rsidR="00AC4C29">
        <w:rPr>
          <w:color w:val="000000"/>
        </w:rPr>
        <w:t xml:space="preserve"> </w:t>
      </w:r>
      <w:r w:rsidR="00AC4C29" w:rsidRPr="00B73281">
        <w:rPr>
          <w:b/>
          <w:color w:val="000000"/>
        </w:rPr>
        <w:t>M</w:t>
      </w:r>
      <w:r w:rsidR="004A3B78" w:rsidRPr="003A3151">
        <w:rPr>
          <w:rFonts w:asciiTheme="minorHAnsi" w:hAnsiTheme="minorHAnsi" w:cstheme="minorHAnsi"/>
          <w:b/>
          <w:bCs/>
        </w:rPr>
        <w:t>inimāli dzīvotspējīga produkta (</w:t>
      </w:r>
      <w:r w:rsidR="00AC4C29">
        <w:rPr>
          <w:rFonts w:asciiTheme="minorHAnsi" w:hAnsiTheme="minorHAnsi" w:cstheme="minorHAnsi"/>
          <w:b/>
          <w:bCs/>
        </w:rPr>
        <w:t xml:space="preserve">MVP, </w:t>
      </w:r>
      <w:r w:rsidR="004A3B78" w:rsidRPr="003A3151">
        <w:rPr>
          <w:rFonts w:asciiTheme="minorHAnsi" w:hAnsiTheme="minorHAnsi" w:cstheme="minorHAnsi"/>
          <w:b/>
          <w:bCs/>
          <w:i/>
          <w:iCs/>
        </w:rPr>
        <w:t xml:space="preserve">minimums </w:t>
      </w:r>
      <w:proofErr w:type="spellStart"/>
      <w:r w:rsidR="004A3B78" w:rsidRPr="003A3151">
        <w:rPr>
          <w:rFonts w:asciiTheme="minorHAnsi" w:hAnsiTheme="minorHAnsi" w:cstheme="minorHAnsi"/>
          <w:b/>
          <w:bCs/>
          <w:i/>
          <w:iCs/>
        </w:rPr>
        <w:t>viable</w:t>
      </w:r>
      <w:proofErr w:type="spellEnd"/>
      <w:r w:rsidR="004A3B78" w:rsidRPr="003A3151">
        <w:rPr>
          <w:rFonts w:asciiTheme="minorHAnsi" w:hAnsiTheme="minorHAnsi" w:cstheme="minorHAnsi"/>
          <w:b/>
          <w:bCs/>
          <w:i/>
          <w:iCs/>
        </w:rPr>
        <w:t xml:space="preserve"> </w:t>
      </w:r>
      <w:proofErr w:type="spellStart"/>
      <w:r w:rsidR="004A3B78" w:rsidRPr="003A3151">
        <w:rPr>
          <w:rFonts w:asciiTheme="minorHAnsi" w:hAnsiTheme="minorHAnsi" w:cstheme="minorHAnsi"/>
          <w:b/>
          <w:bCs/>
          <w:i/>
          <w:iCs/>
        </w:rPr>
        <w:t>product</w:t>
      </w:r>
      <w:proofErr w:type="spellEnd"/>
      <w:r w:rsidR="004A3B78" w:rsidRPr="003A3151">
        <w:rPr>
          <w:rFonts w:asciiTheme="minorHAnsi" w:hAnsiTheme="minorHAnsi" w:cstheme="minorHAnsi"/>
          <w:b/>
          <w:bCs/>
        </w:rPr>
        <w:t>)</w:t>
      </w:r>
      <w:r w:rsidR="00AC4C29">
        <w:rPr>
          <w:rFonts w:asciiTheme="minorHAnsi" w:hAnsiTheme="minorHAnsi" w:cstheme="minorHAnsi"/>
          <w:b/>
          <w:bCs/>
        </w:rPr>
        <w:t xml:space="preserve"> </w:t>
      </w:r>
      <w:r w:rsidR="00C440CB" w:rsidRPr="005528F1">
        <w:rPr>
          <w:color w:val="000000"/>
        </w:rPr>
        <w:t xml:space="preserve">vai prototipu laboratorijas vidē vai vidē ar simulētām </w:t>
      </w:r>
      <w:proofErr w:type="spellStart"/>
      <w:r w:rsidR="00C440CB" w:rsidRPr="005528F1">
        <w:rPr>
          <w:color w:val="000000"/>
        </w:rPr>
        <w:t>saskarnēm</w:t>
      </w:r>
      <w:proofErr w:type="spellEnd"/>
      <w:r w:rsidR="00C440CB" w:rsidRPr="005528F1">
        <w:rPr>
          <w:color w:val="000000"/>
        </w:rPr>
        <w:t xml:space="preserve"> ar pastāvošām sistēmām.) </w:t>
      </w:r>
      <w:r w:rsidR="0044533F" w:rsidRPr="005528F1">
        <w:rPr>
          <w:color w:val="000000"/>
        </w:rPr>
        <w:t>;</w:t>
      </w:r>
    </w:p>
    <w:p w14:paraId="00000018" w14:textId="45856386"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b/>
          <w:color w:val="000000"/>
        </w:rPr>
        <w:lastRenderedPageBreak/>
        <w:t>Inovāciju laboratorija (I-LAB):</w:t>
      </w:r>
      <w:r>
        <w:rPr>
          <w:color w:val="000000"/>
        </w:rPr>
        <w:t xml:space="preserve"> studentu inovāciju </w:t>
      </w:r>
      <w:proofErr w:type="spellStart"/>
      <w:r>
        <w:rPr>
          <w:color w:val="000000"/>
        </w:rPr>
        <w:t>pratības</w:t>
      </w:r>
      <w:proofErr w:type="spellEnd"/>
      <w:r>
        <w:rPr>
          <w:color w:val="000000"/>
        </w:rPr>
        <w:t xml:space="preserve"> attīstīšana un stiprināšana, </w:t>
      </w:r>
      <w:r w:rsidRPr="005528F1">
        <w:rPr>
          <w:color w:val="000000"/>
        </w:rPr>
        <w:t xml:space="preserve">praktiski pielietojamu risinājumu izstrāde sabiedrības un komersantu piedāvātajiem izaicinājumiem </w:t>
      </w:r>
      <w:r>
        <w:rPr>
          <w:color w:val="000000"/>
        </w:rPr>
        <w:t>(praktisku, uz zināšanām un inovācijām balstītu pētījumu, t.sk. prototipu izstrāde):</w:t>
      </w:r>
    </w:p>
    <w:p w14:paraId="00000019" w14:textId="77777777" w:rsidR="006A00B5" w:rsidRPr="002319BF" w:rsidRDefault="00C82178" w:rsidP="00391FE5">
      <w:pPr>
        <w:numPr>
          <w:ilvl w:val="2"/>
          <w:numId w:val="2"/>
        </w:numPr>
        <w:pBdr>
          <w:top w:val="nil"/>
          <w:left w:val="nil"/>
          <w:bottom w:val="nil"/>
          <w:right w:val="nil"/>
          <w:between w:val="nil"/>
        </w:pBdr>
        <w:spacing w:after="0" w:line="240" w:lineRule="auto"/>
        <w:ind w:left="0" w:firstLine="284"/>
        <w:jc w:val="both"/>
        <w:rPr>
          <w:color w:val="000000" w:themeColor="text1"/>
        </w:rPr>
      </w:pPr>
      <w:r w:rsidRPr="005528F1">
        <w:rPr>
          <w:b/>
          <w:bCs/>
          <w:color w:val="000000"/>
          <w:u w:val="single"/>
        </w:rPr>
        <w:t xml:space="preserve">I-LAB </w:t>
      </w:r>
      <w:proofErr w:type="spellStart"/>
      <w:r w:rsidRPr="005528F1">
        <w:rPr>
          <w:b/>
          <w:bCs/>
          <w:color w:val="000000"/>
          <w:u w:val="single"/>
        </w:rPr>
        <w:t>apakšvirziens</w:t>
      </w:r>
      <w:proofErr w:type="spellEnd"/>
      <w:r w:rsidRPr="005528F1">
        <w:rPr>
          <w:b/>
          <w:bCs/>
          <w:color w:val="000000"/>
          <w:u w:val="single"/>
        </w:rPr>
        <w:t>: Grupu pētījumi</w:t>
      </w:r>
      <w:r>
        <w:rPr>
          <w:color w:val="000000"/>
        </w:rPr>
        <w:t xml:space="preserve"> (studentu inovāciju pieteikuma īstenošanai, inovācijas idejas </w:t>
      </w:r>
      <w:r w:rsidRPr="002319BF">
        <w:rPr>
          <w:color w:val="000000" w:themeColor="text1"/>
        </w:rPr>
        <w:t>izstrādei un sākotnējai pārbaudei);</w:t>
      </w:r>
    </w:p>
    <w:p w14:paraId="37F52BC3" w14:textId="539CB7E6" w:rsidR="00203D2C" w:rsidRPr="00203D2C" w:rsidRDefault="00C82178" w:rsidP="00391FE5">
      <w:pPr>
        <w:numPr>
          <w:ilvl w:val="2"/>
          <w:numId w:val="2"/>
        </w:numPr>
        <w:pBdr>
          <w:top w:val="nil"/>
          <w:left w:val="nil"/>
          <w:bottom w:val="nil"/>
          <w:right w:val="nil"/>
          <w:between w:val="nil"/>
        </w:pBdr>
        <w:spacing w:after="0" w:line="240" w:lineRule="auto"/>
        <w:ind w:left="0" w:firstLine="284"/>
        <w:jc w:val="both"/>
        <w:rPr>
          <w:b/>
        </w:rPr>
      </w:pPr>
      <w:r w:rsidRPr="00203D2C">
        <w:rPr>
          <w:b/>
          <w:bCs/>
          <w:color w:val="000000" w:themeColor="text1"/>
          <w:u w:val="single"/>
        </w:rPr>
        <w:t xml:space="preserve">I-LAB </w:t>
      </w:r>
      <w:proofErr w:type="spellStart"/>
      <w:r w:rsidRPr="00203D2C">
        <w:rPr>
          <w:b/>
          <w:bCs/>
          <w:color w:val="000000" w:themeColor="text1"/>
          <w:u w:val="single"/>
        </w:rPr>
        <w:t>apakšvirziens</w:t>
      </w:r>
      <w:proofErr w:type="spellEnd"/>
      <w:r w:rsidRPr="00203D2C">
        <w:rPr>
          <w:b/>
          <w:bCs/>
          <w:color w:val="000000" w:themeColor="text1"/>
          <w:u w:val="single"/>
        </w:rPr>
        <w:t>: Individuālie pētījumi</w:t>
      </w:r>
      <w:r w:rsidRPr="00203D2C">
        <w:rPr>
          <w:b/>
          <w:color w:val="000000" w:themeColor="text1"/>
        </w:rPr>
        <w:t xml:space="preserve"> </w:t>
      </w:r>
      <w:r w:rsidRPr="00203D2C">
        <w:rPr>
          <w:color w:val="000000" w:themeColor="text1"/>
        </w:rPr>
        <w:t>(studentu inovāciju pieteikuma īstenošanai, inovācijas idejas izstrādei un sākotnējai pārbaudei).</w:t>
      </w:r>
    </w:p>
    <w:p w14:paraId="3E47C726" w14:textId="054F2A59" w:rsidR="00203D2C" w:rsidRDefault="00203D2C" w:rsidP="00391FE5">
      <w:pPr>
        <w:pBdr>
          <w:top w:val="nil"/>
          <w:left w:val="nil"/>
          <w:bottom w:val="nil"/>
          <w:right w:val="nil"/>
          <w:between w:val="nil"/>
        </w:pBdr>
        <w:spacing w:after="0" w:line="240" w:lineRule="auto"/>
        <w:jc w:val="both"/>
        <w:rPr>
          <w:b/>
        </w:rPr>
      </w:pPr>
    </w:p>
    <w:p w14:paraId="491839E6" w14:textId="775B08A0" w:rsidR="004A3FF0" w:rsidRDefault="004A3FF0" w:rsidP="00391FE5">
      <w:pPr>
        <w:rPr>
          <w:b/>
        </w:rPr>
      </w:pPr>
      <w:bookmarkStart w:id="0" w:name="_GoBack"/>
      <w:bookmarkEnd w:id="0"/>
    </w:p>
    <w:p w14:paraId="0000001B" w14:textId="5C0383E4" w:rsidR="006A00B5" w:rsidRPr="00646E97" w:rsidRDefault="00646E97" w:rsidP="00391FE5">
      <w:pPr>
        <w:pStyle w:val="ListParagraph"/>
        <w:numPr>
          <w:ilvl w:val="0"/>
          <w:numId w:val="9"/>
        </w:numPr>
        <w:pBdr>
          <w:top w:val="nil"/>
          <w:left w:val="nil"/>
          <w:bottom w:val="nil"/>
          <w:right w:val="nil"/>
          <w:between w:val="nil"/>
        </w:pBdr>
        <w:spacing w:after="0" w:line="240" w:lineRule="auto"/>
        <w:ind w:left="0" w:firstLine="0"/>
        <w:jc w:val="center"/>
        <w:rPr>
          <w:b/>
        </w:rPr>
      </w:pPr>
      <w:r>
        <w:rPr>
          <w:b/>
        </w:rPr>
        <w:t xml:space="preserve"> </w:t>
      </w:r>
      <w:r w:rsidR="00C82178" w:rsidRPr="00646E97">
        <w:rPr>
          <w:b/>
        </w:rPr>
        <w:t>FINANSIĀLAIS ATBALSTS</w:t>
      </w:r>
    </w:p>
    <w:p w14:paraId="0F34A4D5" w14:textId="77777777" w:rsidR="00203D2C" w:rsidRPr="00203D2C" w:rsidRDefault="00203D2C" w:rsidP="00391FE5">
      <w:pPr>
        <w:pBdr>
          <w:top w:val="nil"/>
          <w:left w:val="nil"/>
          <w:bottom w:val="nil"/>
          <w:right w:val="nil"/>
          <w:between w:val="nil"/>
        </w:pBdr>
        <w:spacing w:after="0" w:line="240" w:lineRule="auto"/>
        <w:jc w:val="center"/>
        <w:rPr>
          <w:b/>
        </w:rPr>
      </w:pPr>
    </w:p>
    <w:p w14:paraId="6FBD4AE8" w14:textId="77777777" w:rsidR="008E63C4"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Studentu inovāciju pieteikumu finanšu atbalsts tiek noteikts saskaņā ar pieejamo Programmas budžetu, un tiek piešķirts vairāku atbalstu veidā, atbilstoši izvēlētajai aktivitātei un tās </w:t>
      </w:r>
      <w:proofErr w:type="spellStart"/>
      <w:r>
        <w:rPr>
          <w:color w:val="000000"/>
        </w:rPr>
        <w:t>apakšvirzienam</w:t>
      </w:r>
      <w:proofErr w:type="spellEnd"/>
      <w:r>
        <w:rPr>
          <w:color w:val="000000"/>
        </w:rPr>
        <w:t>:</w:t>
      </w:r>
    </w:p>
    <w:p w14:paraId="3E7CA7B5" w14:textId="488FD664" w:rsidR="008E63C4" w:rsidRDefault="008E63C4" w:rsidP="00391FE5">
      <w:pPr>
        <w:pStyle w:val="ListParagraph"/>
        <w:numPr>
          <w:ilvl w:val="1"/>
          <w:numId w:val="2"/>
        </w:numPr>
        <w:pBdr>
          <w:top w:val="nil"/>
          <w:left w:val="nil"/>
          <w:bottom w:val="nil"/>
          <w:right w:val="nil"/>
          <w:between w:val="nil"/>
        </w:pBdr>
        <w:spacing w:after="0" w:line="240" w:lineRule="auto"/>
        <w:ind w:left="0" w:firstLine="284"/>
        <w:jc w:val="both"/>
        <w:rPr>
          <w:color w:val="000000" w:themeColor="text1"/>
        </w:rPr>
      </w:pPr>
      <w:r w:rsidRPr="008E63C4">
        <w:rPr>
          <w:color w:val="000000" w:themeColor="text1"/>
        </w:rPr>
        <w:t>B-LAB Starta platform</w:t>
      </w:r>
      <w:r w:rsidR="00306DD0">
        <w:rPr>
          <w:color w:val="000000" w:themeColor="text1"/>
        </w:rPr>
        <w:t>a</w:t>
      </w:r>
      <w:r w:rsidRPr="008E63C4">
        <w:rPr>
          <w:color w:val="000000" w:themeColor="text1"/>
        </w:rPr>
        <w:t xml:space="preserve"> </w:t>
      </w:r>
      <w:r w:rsidR="00306DD0">
        <w:rPr>
          <w:color w:val="000000" w:themeColor="text1"/>
        </w:rPr>
        <w:t>– “Mazais” maksimāli 259</w:t>
      </w:r>
      <w:r w:rsidR="00D5013A">
        <w:rPr>
          <w:color w:val="000000" w:themeColor="text1"/>
        </w:rPr>
        <w:t>6</w:t>
      </w:r>
      <w:r w:rsidR="00306DD0">
        <w:rPr>
          <w:color w:val="000000" w:themeColor="text1"/>
        </w:rPr>
        <w:t>,00 (divi tūkstoši pieci simti deviņdesmit pieci</w:t>
      </w:r>
      <w:r w:rsidRPr="008E63C4">
        <w:rPr>
          <w:color w:val="000000" w:themeColor="text1"/>
        </w:rPr>
        <w:t xml:space="preserve"> </w:t>
      </w:r>
      <w:r w:rsidR="00306DD0">
        <w:rPr>
          <w:color w:val="000000" w:themeColor="text1"/>
        </w:rPr>
        <w:t xml:space="preserve">eiro, 00 centi), tiek piešķirts studentu inovāciju pieteikuma īstenošanai, inovācijas idejas izstrādei un sākotnējai pārbaudei (nodrošina studējošā gatavošanos </w:t>
      </w:r>
      <w:proofErr w:type="spellStart"/>
      <w:r w:rsidR="00306DD0">
        <w:rPr>
          <w:color w:val="000000" w:themeColor="text1"/>
        </w:rPr>
        <w:t>pirmsinkubācijai</w:t>
      </w:r>
      <w:proofErr w:type="spellEnd"/>
      <w:r w:rsidR="00306DD0">
        <w:rPr>
          <w:color w:val="000000" w:themeColor="text1"/>
        </w:rPr>
        <w:t>).</w:t>
      </w:r>
    </w:p>
    <w:p w14:paraId="1DEC8B01" w14:textId="6E2C5A93" w:rsidR="00306DD0" w:rsidRPr="008E63C4" w:rsidRDefault="00306DD0" w:rsidP="00391FE5">
      <w:pPr>
        <w:pStyle w:val="ListParagraph"/>
        <w:numPr>
          <w:ilvl w:val="1"/>
          <w:numId w:val="2"/>
        </w:numPr>
        <w:pBdr>
          <w:top w:val="nil"/>
          <w:left w:val="nil"/>
          <w:bottom w:val="nil"/>
          <w:right w:val="nil"/>
          <w:between w:val="nil"/>
        </w:pBdr>
        <w:spacing w:after="0" w:line="240" w:lineRule="auto"/>
        <w:ind w:left="0" w:firstLine="284"/>
        <w:jc w:val="both"/>
        <w:rPr>
          <w:color w:val="000000" w:themeColor="text1"/>
        </w:rPr>
      </w:pPr>
      <w:r>
        <w:rPr>
          <w:color w:val="000000" w:themeColor="text1"/>
        </w:rPr>
        <w:t>B – LAB Iz</w:t>
      </w:r>
      <w:r w:rsidR="004A3FF0">
        <w:rPr>
          <w:color w:val="000000" w:themeColor="text1"/>
        </w:rPr>
        <w:t>augsmes platforma – “Lielais</w:t>
      </w:r>
      <w:r>
        <w:rPr>
          <w:color w:val="000000" w:themeColor="text1"/>
        </w:rPr>
        <w:t>” maksimāli 11 127,00 (vienpadsmit tūkstoši viens simts divdesmit</w:t>
      </w:r>
      <w:r w:rsidR="00EE1011">
        <w:rPr>
          <w:color w:val="000000" w:themeColor="text1"/>
        </w:rPr>
        <w:t xml:space="preserve"> septiņi eiro, 00 centi), tiek piešķirts studentu inovāciju pieteikumu īstenošanai, inovācijas idejas attīstībai uz jau esošas koncepcijas pierādījumu bāzes (nodrošina studējošā gatavošanos inkubācijai, </w:t>
      </w:r>
      <w:proofErr w:type="spellStart"/>
      <w:r w:rsidR="00EE1011">
        <w:rPr>
          <w:color w:val="000000" w:themeColor="text1"/>
        </w:rPr>
        <w:t>akselerācijai</w:t>
      </w:r>
      <w:proofErr w:type="spellEnd"/>
      <w:r w:rsidR="00EE1011">
        <w:rPr>
          <w:color w:val="000000" w:themeColor="text1"/>
        </w:rPr>
        <w:t xml:space="preserve"> vai tml.)</w:t>
      </w:r>
    </w:p>
    <w:p w14:paraId="0E161050" w14:textId="0B75BA67" w:rsidR="008E63C4" w:rsidRPr="008E63C4" w:rsidRDefault="008E63C4" w:rsidP="00391FE5">
      <w:pPr>
        <w:pStyle w:val="ListParagraph"/>
        <w:numPr>
          <w:ilvl w:val="1"/>
          <w:numId w:val="2"/>
        </w:numPr>
        <w:pBdr>
          <w:top w:val="nil"/>
          <w:left w:val="nil"/>
          <w:bottom w:val="nil"/>
          <w:right w:val="nil"/>
          <w:between w:val="nil"/>
        </w:pBdr>
        <w:spacing w:after="0" w:line="240" w:lineRule="auto"/>
        <w:ind w:left="0" w:firstLine="284"/>
        <w:jc w:val="both"/>
        <w:rPr>
          <w:color w:val="000000"/>
        </w:rPr>
      </w:pPr>
      <w:r w:rsidRPr="008E63C4">
        <w:rPr>
          <w:color w:val="000000" w:themeColor="text1"/>
        </w:rPr>
        <w:t xml:space="preserve">I-LAB Grupu pētījumiem vienas  komandas idejas attīstīšanai ir pieejams budžets  maksimāli 2 596,00 EUR (divi tūkstoši pieci simti deviņdesmit seši eiro, 00 centi) apmērā, kas tiek piešķirts studentu inovāciju pieteikuma īstenošanai, inovācijas idejas tālākai izstrādei un sākotnējai pārbaudei (finansējums pieejams ekspertu piesaistei, mobilitātei, telpu nomai, materiālu iegādei </w:t>
      </w:r>
      <w:proofErr w:type="spellStart"/>
      <w:r w:rsidRPr="008E63C4">
        <w:rPr>
          <w:color w:val="000000" w:themeColor="text1"/>
        </w:rPr>
        <w:t>utml</w:t>
      </w:r>
      <w:proofErr w:type="spellEnd"/>
      <w:r w:rsidRPr="008E63C4">
        <w:rPr>
          <w:color w:val="000000" w:themeColor="text1"/>
        </w:rPr>
        <w:t>. saskaņā ar apstiprinātu tāmi).</w:t>
      </w:r>
    </w:p>
    <w:p w14:paraId="20343706" w14:textId="060381C1" w:rsidR="009C059C"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Visās Programmas aktivitātēs papildus atbalsta finansējumam</w:t>
      </w:r>
      <w:r w:rsidR="009C059C">
        <w:rPr>
          <w:color w:val="000000"/>
        </w:rPr>
        <w:t>, kas minēts 9.1.</w:t>
      </w:r>
      <w:r w:rsidR="00EE1011">
        <w:rPr>
          <w:color w:val="000000"/>
        </w:rPr>
        <w:t xml:space="preserve">, 9.2., 9.3. </w:t>
      </w:r>
      <w:r w:rsidR="009C059C">
        <w:rPr>
          <w:color w:val="000000"/>
        </w:rPr>
        <w:t>punkt</w:t>
      </w:r>
      <w:r w:rsidR="00EE1011">
        <w:rPr>
          <w:color w:val="000000"/>
        </w:rPr>
        <w:t>os</w:t>
      </w:r>
      <w:r>
        <w:rPr>
          <w:color w:val="000000"/>
        </w:rPr>
        <w:t>,</w:t>
      </w:r>
      <w:r w:rsidR="00EE1011">
        <w:rPr>
          <w:color w:val="000000"/>
        </w:rPr>
        <w:t xml:space="preserve"> </w:t>
      </w:r>
      <w:r>
        <w:rPr>
          <w:color w:val="000000"/>
        </w:rPr>
        <w:t>studējošo motivācijai tiek izmaksātas ikmēneša stipendijas</w:t>
      </w:r>
      <w:r w:rsidR="009C059C">
        <w:rPr>
          <w:color w:val="000000"/>
        </w:rPr>
        <w:t xml:space="preserve">: </w:t>
      </w:r>
    </w:p>
    <w:p w14:paraId="390C147A" w14:textId="6BC62D7D" w:rsidR="009C059C" w:rsidRDefault="009C059C" w:rsidP="00391FE5">
      <w:pPr>
        <w:pBdr>
          <w:top w:val="nil"/>
          <w:left w:val="nil"/>
          <w:bottom w:val="nil"/>
          <w:right w:val="nil"/>
          <w:between w:val="nil"/>
        </w:pBdr>
        <w:spacing w:after="0" w:line="240" w:lineRule="auto"/>
        <w:ind w:firstLine="284"/>
        <w:jc w:val="both"/>
        <w:rPr>
          <w:color w:val="000000"/>
        </w:rPr>
      </w:pPr>
      <w:r>
        <w:rPr>
          <w:color w:val="000000"/>
        </w:rPr>
        <w:t xml:space="preserve">10.1. </w:t>
      </w:r>
      <w:r w:rsidR="00C82178" w:rsidRPr="00FD682D">
        <w:rPr>
          <w:b/>
          <w:bCs/>
          <w:color w:val="000000"/>
        </w:rPr>
        <w:t>200,00 EUR</w:t>
      </w:r>
      <w:r w:rsidR="00C82178">
        <w:rPr>
          <w:color w:val="000000"/>
        </w:rPr>
        <w:t xml:space="preserve"> (divi simti eiro, 00 centi)</w:t>
      </w:r>
      <w:r>
        <w:rPr>
          <w:color w:val="000000"/>
        </w:rPr>
        <w:t xml:space="preserve"> skolēniem un studentiem mēnesī; </w:t>
      </w:r>
    </w:p>
    <w:p w14:paraId="00000020" w14:textId="512096CA" w:rsidR="006A00B5" w:rsidRDefault="00FD682D" w:rsidP="00391FE5">
      <w:pPr>
        <w:pBdr>
          <w:top w:val="nil"/>
          <w:left w:val="nil"/>
          <w:bottom w:val="nil"/>
          <w:right w:val="nil"/>
          <w:between w:val="nil"/>
        </w:pBdr>
        <w:spacing w:after="0" w:line="240" w:lineRule="auto"/>
        <w:ind w:firstLine="284"/>
        <w:jc w:val="both"/>
        <w:rPr>
          <w:color w:val="000000"/>
        </w:rPr>
      </w:pPr>
      <w:r>
        <w:rPr>
          <w:color w:val="000000"/>
        </w:rPr>
        <w:t xml:space="preserve">10.2. </w:t>
      </w:r>
      <w:r w:rsidR="00C82178" w:rsidRPr="00FD682D">
        <w:rPr>
          <w:b/>
          <w:bCs/>
          <w:color w:val="000000"/>
        </w:rPr>
        <w:t>228,00 EUR</w:t>
      </w:r>
      <w:r w:rsidR="009C059C">
        <w:rPr>
          <w:color w:val="000000"/>
        </w:rPr>
        <w:t xml:space="preserve"> doktorantūras studentiem</w:t>
      </w:r>
      <w:r w:rsidR="00C82178">
        <w:rPr>
          <w:color w:val="000000"/>
        </w:rPr>
        <w:t xml:space="preserve"> (divi simti divdesmit astoņi eiro, 00 centi)</w:t>
      </w:r>
      <w:r w:rsidR="009C059C">
        <w:rPr>
          <w:color w:val="000000"/>
        </w:rPr>
        <w:t xml:space="preserve"> mēnesī. </w:t>
      </w:r>
      <w:r w:rsidR="00C82178">
        <w:rPr>
          <w:color w:val="000000"/>
        </w:rPr>
        <w:t xml:space="preserve"> </w:t>
      </w:r>
    </w:p>
    <w:p w14:paraId="00000021" w14:textId="0648D52F"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Katra cikla noslēgumā Vērtēšanas Komisija (turpmāk tekstā – Komisija) izvērtē labākos studentu inovāciju pieteikumus katrā aktivitātē; labāko studentu inovāciju pieteikumu autoriem var tikt pasniegtas naudas balvas līdz </w:t>
      </w:r>
      <w:r w:rsidRPr="0075708B">
        <w:rPr>
          <w:color w:val="000000"/>
        </w:rPr>
        <w:t>2000,00 EUR</w:t>
      </w:r>
      <w:r>
        <w:rPr>
          <w:color w:val="000000"/>
        </w:rPr>
        <w:t xml:space="preserve"> (divi tūkstoši eiro, 00 centi) katrai komandai</w:t>
      </w:r>
      <w:r w:rsidR="00FD682D">
        <w:rPr>
          <w:color w:val="000000"/>
        </w:rPr>
        <w:t xml:space="preserve"> vai individuālajam darbam</w:t>
      </w:r>
      <w:r>
        <w:rPr>
          <w:color w:val="000000"/>
        </w:rPr>
        <w:t>.</w:t>
      </w:r>
    </w:p>
    <w:p w14:paraId="00000022" w14:textId="77777777" w:rsidR="006A00B5" w:rsidRDefault="006A00B5" w:rsidP="00391FE5">
      <w:pPr>
        <w:pBdr>
          <w:top w:val="nil"/>
          <w:left w:val="nil"/>
          <w:bottom w:val="nil"/>
          <w:right w:val="nil"/>
          <w:between w:val="nil"/>
        </w:pBdr>
        <w:spacing w:after="0" w:line="240" w:lineRule="auto"/>
        <w:ind w:hanging="284"/>
        <w:jc w:val="both"/>
        <w:rPr>
          <w:color w:val="000000"/>
        </w:rPr>
      </w:pPr>
    </w:p>
    <w:p w14:paraId="00000023" w14:textId="24F929D6" w:rsidR="006A00B5" w:rsidRPr="00646E97" w:rsidRDefault="00646E97" w:rsidP="00391FE5">
      <w:pPr>
        <w:pStyle w:val="ListParagraph"/>
        <w:numPr>
          <w:ilvl w:val="0"/>
          <w:numId w:val="9"/>
        </w:numPr>
        <w:pBdr>
          <w:top w:val="nil"/>
          <w:left w:val="nil"/>
          <w:bottom w:val="nil"/>
          <w:right w:val="nil"/>
          <w:between w:val="nil"/>
        </w:pBdr>
        <w:spacing w:after="0" w:line="240" w:lineRule="auto"/>
        <w:ind w:left="0" w:firstLine="0"/>
        <w:jc w:val="center"/>
        <w:rPr>
          <w:b/>
          <w:color w:val="000000"/>
        </w:rPr>
      </w:pPr>
      <w:r>
        <w:rPr>
          <w:b/>
          <w:color w:val="000000"/>
        </w:rPr>
        <w:t xml:space="preserve"> </w:t>
      </w:r>
      <w:r w:rsidR="00C82178" w:rsidRPr="00646E97">
        <w:rPr>
          <w:b/>
          <w:color w:val="000000"/>
        </w:rPr>
        <w:t>PIETEIKUMU ATLASE UN VĒRTĒŠANAS KRITĒRIJI</w:t>
      </w:r>
    </w:p>
    <w:p w14:paraId="00000024" w14:textId="77777777" w:rsidR="006A00B5" w:rsidRDefault="006A00B5" w:rsidP="00391FE5">
      <w:pPr>
        <w:pBdr>
          <w:top w:val="nil"/>
          <w:left w:val="nil"/>
          <w:bottom w:val="nil"/>
          <w:right w:val="nil"/>
          <w:between w:val="nil"/>
        </w:pBdr>
        <w:spacing w:after="0" w:line="240" w:lineRule="auto"/>
        <w:ind w:hanging="284"/>
        <w:jc w:val="both"/>
        <w:rPr>
          <w:b/>
          <w:color w:val="000000"/>
        </w:rPr>
      </w:pPr>
    </w:p>
    <w:p w14:paraId="00000025" w14:textId="29511FB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Studentu inovāciju pieteikumu atlasi un vērtēšanu Programmā nodrošina </w:t>
      </w:r>
      <w:r w:rsidR="004A3FF0">
        <w:rPr>
          <w:color w:val="000000"/>
        </w:rPr>
        <w:t>Vērtēšanas k</w:t>
      </w:r>
      <w:r>
        <w:rPr>
          <w:color w:val="000000"/>
        </w:rPr>
        <w:t>omisija</w:t>
      </w:r>
      <w:r w:rsidR="004A3FF0">
        <w:rPr>
          <w:color w:val="000000"/>
        </w:rPr>
        <w:t xml:space="preserve"> (turpmāk – Komisija)</w:t>
      </w:r>
      <w:r>
        <w:rPr>
          <w:color w:val="000000"/>
        </w:rPr>
        <w:t>.</w:t>
      </w:r>
    </w:p>
    <w:p w14:paraId="00000026"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Studentu inovāciju pieteikumu atlase Programmā:</w:t>
      </w:r>
    </w:p>
    <w:p w14:paraId="00000027"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atlases izsludināšana;</w:t>
      </w:r>
    </w:p>
    <w:p w14:paraId="00000028" w14:textId="2507BE32"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studentu inovāciju pieteikumu sagatavošana</w:t>
      </w:r>
      <w:r w:rsidR="00C714CF">
        <w:rPr>
          <w:color w:val="000000"/>
        </w:rPr>
        <w:t xml:space="preserve"> atbilstošā veidlapā</w:t>
      </w:r>
      <w:r>
        <w:rPr>
          <w:color w:val="000000"/>
        </w:rPr>
        <w:t xml:space="preserve"> (t.sk. konsultācijas ar Programmas vadības un ieviešanas komandu);</w:t>
      </w:r>
    </w:p>
    <w:p w14:paraId="00000029"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studentu inovāciju pieteikumu iesniegšana;</w:t>
      </w:r>
    </w:p>
    <w:p w14:paraId="0000002A"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studentu inovāciju pieteikumu izvērtēšana:</w:t>
      </w:r>
    </w:p>
    <w:p w14:paraId="0000002B" w14:textId="1CF1C598" w:rsidR="006A00B5" w:rsidRDefault="004A3FF0" w:rsidP="00391FE5">
      <w:pPr>
        <w:numPr>
          <w:ilvl w:val="2"/>
          <w:numId w:val="2"/>
        </w:numPr>
        <w:pBdr>
          <w:top w:val="nil"/>
          <w:left w:val="nil"/>
          <w:bottom w:val="nil"/>
          <w:right w:val="nil"/>
          <w:between w:val="nil"/>
        </w:pBdr>
        <w:spacing w:after="0" w:line="240" w:lineRule="auto"/>
        <w:ind w:left="0" w:firstLine="284"/>
        <w:jc w:val="both"/>
        <w:rPr>
          <w:color w:val="000000"/>
        </w:rPr>
      </w:pPr>
      <w:r>
        <w:rPr>
          <w:color w:val="000000"/>
        </w:rPr>
        <w:t>administratīvās atbilstības vērtēšanas kritēriji</w:t>
      </w:r>
      <w:r w:rsidR="00C82178">
        <w:rPr>
          <w:color w:val="000000"/>
        </w:rPr>
        <w:t xml:space="preserve"> (Nolikuma 15. punkts); </w:t>
      </w:r>
    </w:p>
    <w:p w14:paraId="0000002C" w14:textId="42ECF474" w:rsidR="006A00B5" w:rsidRDefault="00FD682D" w:rsidP="00391FE5">
      <w:pPr>
        <w:numPr>
          <w:ilvl w:val="2"/>
          <w:numId w:val="2"/>
        </w:numPr>
        <w:pBdr>
          <w:top w:val="nil"/>
          <w:left w:val="nil"/>
          <w:bottom w:val="nil"/>
          <w:right w:val="nil"/>
          <w:between w:val="nil"/>
        </w:pBdr>
        <w:spacing w:after="0" w:line="240" w:lineRule="auto"/>
        <w:ind w:left="0" w:firstLine="284"/>
        <w:jc w:val="both"/>
        <w:rPr>
          <w:color w:val="000000"/>
        </w:rPr>
      </w:pPr>
      <w:r>
        <w:rPr>
          <w:color w:val="000000"/>
        </w:rPr>
        <w:lastRenderedPageBreak/>
        <w:t>k</w:t>
      </w:r>
      <w:r w:rsidR="00C82178">
        <w:rPr>
          <w:color w:val="000000"/>
        </w:rPr>
        <w:t>valitatīvā vērtējuma kritēriji (Nolikuma 18. punkts);</w:t>
      </w:r>
    </w:p>
    <w:p w14:paraId="0000002D"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bookmarkStart w:id="1" w:name="_heading=h.gjdgxs" w:colFirst="0" w:colLast="0"/>
      <w:bookmarkEnd w:id="1"/>
      <w:r>
        <w:rPr>
          <w:color w:val="000000"/>
        </w:rPr>
        <w:t>pamatojoties uz studentu inovāciju pieteikumam piešķirto vērtējumu, Komisija pieņem rekomendējošu lēmumu par finanšu atbalsta piešķiršanu, finanšu atbalsta piešķiršanu ar nosacījumu vai atteikšanu;</w:t>
      </w:r>
    </w:p>
    <w:p w14:paraId="0000002E" w14:textId="284FF791" w:rsidR="006A00B5" w:rsidRPr="002E38A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sidRPr="002E38A5">
        <w:rPr>
          <w:color w:val="000000"/>
        </w:rPr>
        <w:t xml:space="preserve">balstoties uz Komisijas 13.5. punktā minēto rekomendējošo lēmumu, Vidzemes Augstskolas </w:t>
      </w:r>
      <w:r w:rsidR="004A3FF0">
        <w:rPr>
          <w:color w:val="000000"/>
        </w:rPr>
        <w:t>r</w:t>
      </w:r>
      <w:r w:rsidRPr="002E38A5">
        <w:rPr>
          <w:color w:val="000000"/>
        </w:rPr>
        <w:t>ektors sniedz apstiprinājumu par finanšu atbalsta piešķiršanu;</w:t>
      </w:r>
    </w:p>
    <w:p w14:paraId="0000002F" w14:textId="07B9480E"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līguma slēgšana ar studentu inovāciju pieteikuma ieviesēju noteiktā aktivitātē par projekta ieviešanu noteiktā termiņā</w:t>
      </w:r>
      <w:r w:rsidR="00FD682D">
        <w:rPr>
          <w:color w:val="000000"/>
        </w:rPr>
        <w:t xml:space="preserve">; </w:t>
      </w:r>
    </w:p>
    <w:p w14:paraId="00000030" w14:textId="730230F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Nolikumā noteiktā studentu inovāciju pieteikumu atlases kārtība var tikt mainīta un/vai papildināta ar Uzraudzības komitejas lēmumu.</w:t>
      </w:r>
    </w:p>
    <w:p w14:paraId="361D767B" w14:textId="77777777" w:rsidR="00FD682D" w:rsidRDefault="00FD682D" w:rsidP="00391FE5">
      <w:pPr>
        <w:pBdr>
          <w:top w:val="nil"/>
          <w:left w:val="nil"/>
          <w:bottom w:val="nil"/>
          <w:right w:val="nil"/>
          <w:between w:val="nil"/>
        </w:pBdr>
        <w:spacing w:after="0" w:line="240" w:lineRule="auto"/>
        <w:ind w:firstLine="284"/>
        <w:jc w:val="both"/>
        <w:rPr>
          <w:color w:val="000000"/>
        </w:rPr>
      </w:pPr>
    </w:p>
    <w:p w14:paraId="7AB20B42" w14:textId="3590369E" w:rsidR="00FD682D" w:rsidRPr="004A3FF0" w:rsidRDefault="00C82178" w:rsidP="00391FE5">
      <w:pPr>
        <w:numPr>
          <w:ilvl w:val="0"/>
          <w:numId w:val="2"/>
        </w:numPr>
        <w:pBdr>
          <w:top w:val="nil"/>
          <w:left w:val="nil"/>
          <w:bottom w:val="nil"/>
          <w:right w:val="nil"/>
          <w:between w:val="nil"/>
        </w:pBdr>
        <w:spacing w:after="0" w:line="240" w:lineRule="auto"/>
        <w:ind w:left="0" w:firstLine="284"/>
        <w:jc w:val="both"/>
        <w:rPr>
          <w:b/>
          <w:color w:val="000000"/>
        </w:rPr>
      </w:pPr>
      <w:bookmarkStart w:id="2" w:name="_heading=h.30j0zll" w:colFirst="0" w:colLast="0"/>
      <w:bookmarkEnd w:id="2"/>
      <w:r w:rsidRPr="004A3FF0">
        <w:rPr>
          <w:b/>
          <w:color w:val="000000"/>
        </w:rPr>
        <w:t xml:space="preserve"> </w:t>
      </w:r>
      <w:r w:rsidR="004A3FF0" w:rsidRPr="004A3FF0">
        <w:rPr>
          <w:b/>
          <w:color w:val="000000"/>
        </w:rPr>
        <w:t>Administratīvās atbilstības vērtēšanas kritēriji</w:t>
      </w:r>
      <w:r w:rsidRPr="004A3FF0">
        <w:rPr>
          <w:b/>
          <w:color w:val="000000"/>
        </w:rPr>
        <w:t>:</w:t>
      </w:r>
    </w:p>
    <w:p w14:paraId="7355A10D" w14:textId="0C821BD0" w:rsidR="00D40644" w:rsidRDefault="00D40644" w:rsidP="00391FE5">
      <w:pPr>
        <w:numPr>
          <w:ilvl w:val="1"/>
          <w:numId w:val="2"/>
        </w:numPr>
        <w:pBdr>
          <w:top w:val="nil"/>
          <w:left w:val="nil"/>
          <w:bottom w:val="nil"/>
          <w:right w:val="nil"/>
          <w:between w:val="nil"/>
        </w:pBdr>
        <w:spacing w:after="0" w:line="240" w:lineRule="auto"/>
        <w:jc w:val="both"/>
        <w:rPr>
          <w:color w:val="000000"/>
        </w:rPr>
      </w:pPr>
      <w:r>
        <w:rPr>
          <w:color w:val="000000"/>
        </w:rPr>
        <w:t>p</w:t>
      </w:r>
      <w:r w:rsidRPr="00D40644">
        <w:rPr>
          <w:color w:val="000000"/>
        </w:rPr>
        <w:t>ieteikuma iesniedzējs ir aizpildījis un iesniedzis attiecīgajam virzienam</w:t>
      </w:r>
      <w:r w:rsidR="00C714CF" w:rsidRPr="00C714CF">
        <w:t xml:space="preserve"> </w:t>
      </w:r>
      <w:r w:rsidR="00C714CF" w:rsidRPr="00C714CF">
        <w:rPr>
          <w:color w:val="000000"/>
        </w:rPr>
        <w:t>atbilstošo veidlapu</w:t>
      </w:r>
      <w:r>
        <w:rPr>
          <w:color w:val="000000"/>
        </w:rPr>
        <w:t>;</w:t>
      </w:r>
    </w:p>
    <w:p w14:paraId="01ABD0EC" w14:textId="77777777" w:rsidR="00D40644" w:rsidRDefault="00D40644" w:rsidP="00391FE5">
      <w:pPr>
        <w:numPr>
          <w:ilvl w:val="1"/>
          <w:numId w:val="2"/>
        </w:numPr>
        <w:pBdr>
          <w:top w:val="nil"/>
          <w:left w:val="nil"/>
          <w:bottom w:val="nil"/>
          <w:right w:val="nil"/>
          <w:between w:val="nil"/>
        </w:pBdr>
        <w:spacing w:after="0" w:line="240" w:lineRule="auto"/>
        <w:jc w:val="both"/>
        <w:rPr>
          <w:color w:val="000000"/>
        </w:rPr>
      </w:pPr>
      <w:r>
        <w:rPr>
          <w:color w:val="000000"/>
        </w:rPr>
        <w:t>p</w:t>
      </w:r>
      <w:r w:rsidRPr="00D40644">
        <w:rPr>
          <w:color w:val="000000"/>
        </w:rPr>
        <w:t>ieteikuma iesnieguma veidlapa ir pilnībā aizpildīta latviešu valodā, ir pievienoti visi veidlapā noteiktie pielikumi un tie ir sagatavoti latviešu valodā vai tiem ir pievienots tulkojums latviešu valodā</w:t>
      </w:r>
      <w:r>
        <w:rPr>
          <w:color w:val="000000"/>
        </w:rPr>
        <w:t>;</w:t>
      </w:r>
    </w:p>
    <w:p w14:paraId="6640CE1E" w14:textId="7671AF89" w:rsidR="00E539A3" w:rsidRDefault="00865974" w:rsidP="00391FE5">
      <w:pPr>
        <w:numPr>
          <w:ilvl w:val="1"/>
          <w:numId w:val="2"/>
        </w:numPr>
        <w:pBdr>
          <w:top w:val="nil"/>
          <w:left w:val="nil"/>
          <w:bottom w:val="nil"/>
          <w:right w:val="nil"/>
          <w:between w:val="nil"/>
        </w:pBdr>
        <w:spacing w:after="0" w:line="240" w:lineRule="auto"/>
        <w:jc w:val="both"/>
        <w:rPr>
          <w:color w:val="000000"/>
        </w:rPr>
      </w:pPr>
      <w:r>
        <w:rPr>
          <w:color w:val="000000"/>
        </w:rPr>
        <w:t xml:space="preserve">Projekta </w:t>
      </w:r>
      <w:r w:rsidR="00D40644">
        <w:rPr>
          <w:color w:val="000000"/>
        </w:rPr>
        <w:t>p</w:t>
      </w:r>
      <w:r w:rsidR="00D40644" w:rsidRPr="00D40644">
        <w:rPr>
          <w:color w:val="000000"/>
        </w:rPr>
        <w:t>ieteikuma izmaksas netiek finansētas dubultā</w:t>
      </w:r>
      <w:r>
        <w:rPr>
          <w:color w:val="000000"/>
        </w:rPr>
        <w:t xml:space="preserve"> par vienu un to pašu ideju, tajā skaitā arī citās augstskolās</w:t>
      </w:r>
      <w:r w:rsidR="00D40644" w:rsidRPr="00D40644">
        <w:rPr>
          <w:color w:val="000000"/>
        </w:rPr>
        <w:t xml:space="preserve"> (proti, pieteikumā paredzētas darbības tiek apmaksātas pirmo reizi), ņemot vērā dubultā finansējuma aizliegumu</w:t>
      </w:r>
      <w:r w:rsidR="00AB4791">
        <w:rPr>
          <w:color w:val="000000"/>
        </w:rPr>
        <w:t>.</w:t>
      </w:r>
    </w:p>
    <w:p w14:paraId="00000035" w14:textId="563D25DE" w:rsidR="006A00B5" w:rsidRPr="00C714CF" w:rsidRDefault="00C82178" w:rsidP="00391FE5">
      <w:pPr>
        <w:pStyle w:val="ListParagraph"/>
        <w:numPr>
          <w:ilvl w:val="0"/>
          <w:numId w:val="2"/>
        </w:numPr>
        <w:pBdr>
          <w:top w:val="nil"/>
          <w:left w:val="nil"/>
          <w:bottom w:val="nil"/>
          <w:right w:val="nil"/>
          <w:between w:val="nil"/>
        </w:pBdr>
        <w:spacing w:after="0" w:line="240" w:lineRule="auto"/>
        <w:ind w:hanging="76"/>
        <w:jc w:val="both"/>
        <w:rPr>
          <w:color w:val="000000"/>
        </w:rPr>
      </w:pPr>
      <w:r w:rsidRPr="00E539A3">
        <w:rPr>
          <w:color w:val="000000"/>
        </w:rPr>
        <w:t xml:space="preserve">Studentu inovāciju pieteikumu atbilstību </w:t>
      </w:r>
      <w:r w:rsidR="00C714CF">
        <w:rPr>
          <w:color w:val="000000"/>
        </w:rPr>
        <w:t xml:space="preserve">administratīvajiem kritērijiem, izmantojot vērtēšanas tabulu </w:t>
      </w:r>
      <w:r w:rsidR="00C714CF" w:rsidRPr="00C714CF">
        <w:rPr>
          <w:color w:val="000000"/>
        </w:rPr>
        <w:t>“Administratīvās atbilstības vērtēšanas kritēriji” (</w:t>
      </w:r>
      <w:r w:rsidR="00F110AE">
        <w:rPr>
          <w:color w:val="000000"/>
        </w:rPr>
        <w:t xml:space="preserve">Nolikuma </w:t>
      </w:r>
      <w:r w:rsidR="00C714CF" w:rsidRPr="00C714CF">
        <w:rPr>
          <w:color w:val="000000"/>
        </w:rPr>
        <w:t xml:space="preserve">1.pielikums), </w:t>
      </w:r>
      <w:r w:rsidRPr="00C714CF">
        <w:rPr>
          <w:color w:val="000000"/>
        </w:rPr>
        <w:t>izvērtē par noteikto a</w:t>
      </w:r>
      <w:r w:rsidR="00D40644" w:rsidRPr="00C714CF">
        <w:rPr>
          <w:color w:val="000000"/>
        </w:rPr>
        <w:t>ktivitāti atbildīgais partneris.</w:t>
      </w:r>
    </w:p>
    <w:p w14:paraId="00000036"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Biznesa laboratorija (B-LAB) – Valmieras Attīstības aģentūra;</w:t>
      </w:r>
    </w:p>
    <w:p w14:paraId="00000037"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Inovāciju laboratorija (I-LAB) – Vidzemes Augstskola.</w:t>
      </w:r>
    </w:p>
    <w:p w14:paraId="00000038"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Ja konstatēts, ka studentu inovāciju pieteikums nav atbilstošs atlases kritērijiem, pieteikuma iesniedzējam tiek dotas 2 (divas) darba dienas nepilnību novēršanai.</w:t>
      </w:r>
    </w:p>
    <w:p w14:paraId="00000039" w14:textId="539FCEB2" w:rsidR="006A00B5" w:rsidRDefault="00C82178" w:rsidP="00391FE5">
      <w:pPr>
        <w:numPr>
          <w:ilvl w:val="0"/>
          <w:numId w:val="2"/>
        </w:numPr>
        <w:pBdr>
          <w:top w:val="nil"/>
          <w:left w:val="nil"/>
          <w:bottom w:val="nil"/>
          <w:right w:val="nil"/>
          <w:between w:val="nil"/>
        </w:pBdr>
        <w:spacing w:after="0" w:line="240" w:lineRule="auto"/>
        <w:ind w:left="0" w:firstLine="284"/>
        <w:jc w:val="both"/>
        <w:rPr>
          <w:b/>
          <w:color w:val="000000"/>
        </w:rPr>
      </w:pPr>
      <w:bookmarkStart w:id="3" w:name="_heading=h.1fob9te" w:colFirst="0" w:colLast="0"/>
      <w:bookmarkEnd w:id="3"/>
      <w:r>
        <w:rPr>
          <w:b/>
          <w:color w:val="000000"/>
        </w:rPr>
        <w:t xml:space="preserve"> Kvalitatīvā</w:t>
      </w:r>
      <w:r w:rsidR="00E539A3">
        <w:rPr>
          <w:b/>
          <w:color w:val="000000"/>
        </w:rPr>
        <w:t>s</w:t>
      </w:r>
      <w:r>
        <w:rPr>
          <w:b/>
          <w:color w:val="000000"/>
        </w:rPr>
        <w:t xml:space="preserve"> </w:t>
      </w:r>
      <w:r w:rsidR="00E539A3">
        <w:rPr>
          <w:b/>
          <w:color w:val="000000"/>
        </w:rPr>
        <w:t>atbilstības</w:t>
      </w:r>
      <w:r>
        <w:rPr>
          <w:b/>
          <w:color w:val="000000"/>
        </w:rPr>
        <w:t xml:space="preserve"> </w:t>
      </w:r>
      <w:r w:rsidR="00C714CF">
        <w:rPr>
          <w:b/>
          <w:color w:val="000000"/>
        </w:rPr>
        <w:t xml:space="preserve">vērtēšanas </w:t>
      </w:r>
      <w:r>
        <w:rPr>
          <w:b/>
          <w:color w:val="000000"/>
        </w:rPr>
        <w:t>kritēriji:</w:t>
      </w:r>
    </w:p>
    <w:p w14:paraId="0000003A"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bookmarkStart w:id="4" w:name="_heading=h.3znysh7" w:colFirst="0" w:colLast="0"/>
      <w:bookmarkEnd w:id="4"/>
      <w:r>
        <w:rPr>
          <w:color w:val="000000"/>
        </w:rPr>
        <w:t>studentu inovāciju pieteikumu atbilstību kvalitatīvajiem kritērijiem izvērtē Komisija.</w:t>
      </w:r>
    </w:p>
    <w:p w14:paraId="0000003B" w14:textId="531554D5" w:rsidR="006A00B5" w:rsidRDefault="00C82178" w:rsidP="00391FE5">
      <w:pPr>
        <w:numPr>
          <w:ilvl w:val="1"/>
          <w:numId w:val="2"/>
        </w:numPr>
        <w:pBdr>
          <w:top w:val="nil"/>
          <w:left w:val="nil"/>
          <w:bottom w:val="nil"/>
          <w:right w:val="nil"/>
          <w:between w:val="nil"/>
        </w:pBdr>
        <w:spacing w:after="0" w:line="240" w:lineRule="auto"/>
        <w:jc w:val="both"/>
        <w:rPr>
          <w:color w:val="000000"/>
        </w:rPr>
      </w:pPr>
      <w:r>
        <w:rPr>
          <w:color w:val="000000"/>
        </w:rPr>
        <w:t>Komisijas pārstāvji vērtēšanā izmanto studentu inovāciju pieteikumu vērtēšanas tabulu</w:t>
      </w:r>
      <w:r w:rsidR="00C714CF">
        <w:rPr>
          <w:color w:val="000000"/>
        </w:rPr>
        <w:t xml:space="preserve"> “</w:t>
      </w:r>
      <w:r w:rsidR="00F110AE" w:rsidRPr="00F110AE">
        <w:rPr>
          <w:color w:val="000000"/>
        </w:rPr>
        <w:t>Kvalitatīvās atbilstības vērtēšanas kritēriji</w:t>
      </w:r>
      <w:r w:rsidR="00C714CF">
        <w:rPr>
          <w:color w:val="000000"/>
        </w:rPr>
        <w:t>”</w:t>
      </w:r>
      <w:r>
        <w:rPr>
          <w:color w:val="000000"/>
        </w:rPr>
        <w:t>, kurā ietverti 10 kvalitatīvā</w:t>
      </w:r>
      <w:r w:rsidR="00E539A3">
        <w:rPr>
          <w:color w:val="000000"/>
        </w:rPr>
        <w:t xml:space="preserve"> vērtējuma kritēriji (Nolikuma 2</w:t>
      </w:r>
      <w:r>
        <w:rPr>
          <w:color w:val="000000"/>
        </w:rPr>
        <w:t>. pielikums).</w:t>
      </w:r>
    </w:p>
    <w:p w14:paraId="0000003C"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Aizpildīta studentu inovāciju pieteikumu vērtēšanas tabula tiek iesniegta elektroniski Komisijas priekšsēdētājam, kurš apkopo Komisijas sniegtos vērtējumus.</w:t>
      </w:r>
    </w:p>
    <w:p w14:paraId="0000003D" w14:textId="77777777" w:rsidR="006A00B5" w:rsidRDefault="00C82178" w:rsidP="00391FE5">
      <w:pPr>
        <w:numPr>
          <w:ilvl w:val="1"/>
          <w:numId w:val="2"/>
        </w:numPr>
        <w:pBdr>
          <w:top w:val="nil"/>
          <w:left w:val="nil"/>
          <w:bottom w:val="nil"/>
          <w:right w:val="nil"/>
          <w:between w:val="nil"/>
        </w:pBdr>
        <w:spacing w:after="0" w:line="240" w:lineRule="auto"/>
        <w:ind w:left="0" w:firstLine="284"/>
        <w:jc w:val="both"/>
        <w:rPr>
          <w:color w:val="000000"/>
        </w:rPr>
      </w:pPr>
      <w:r>
        <w:rPr>
          <w:color w:val="000000"/>
        </w:rPr>
        <w:t>Komisija pieņem 13.5. punktā minēto rekomendējošu lēmumu par finanšu atbalsta piešķiršanu.</w:t>
      </w:r>
    </w:p>
    <w:p w14:paraId="0000003E" w14:textId="77777777" w:rsidR="006A00B5" w:rsidRDefault="006A00B5" w:rsidP="00391FE5">
      <w:pPr>
        <w:pBdr>
          <w:top w:val="nil"/>
          <w:left w:val="nil"/>
          <w:bottom w:val="nil"/>
          <w:right w:val="nil"/>
          <w:between w:val="nil"/>
        </w:pBdr>
        <w:spacing w:after="0" w:line="240" w:lineRule="auto"/>
        <w:jc w:val="both"/>
        <w:rPr>
          <w:color w:val="000000"/>
        </w:rPr>
      </w:pPr>
    </w:p>
    <w:p w14:paraId="0000003F" w14:textId="4CEAE320" w:rsidR="006A00B5" w:rsidRPr="00646E97" w:rsidRDefault="00BB7815" w:rsidP="00391FE5">
      <w:pPr>
        <w:pStyle w:val="ListParagraph"/>
        <w:numPr>
          <w:ilvl w:val="0"/>
          <w:numId w:val="9"/>
        </w:numPr>
        <w:pBdr>
          <w:top w:val="nil"/>
          <w:left w:val="nil"/>
          <w:bottom w:val="nil"/>
          <w:right w:val="nil"/>
          <w:between w:val="nil"/>
        </w:pBdr>
        <w:spacing w:after="0" w:line="240" w:lineRule="auto"/>
        <w:ind w:left="0" w:firstLine="0"/>
        <w:jc w:val="center"/>
        <w:rPr>
          <w:b/>
          <w:color w:val="000000"/>
        </w:rPr>
      </w:pPr>
      <w:r>
        <w:rPr>
          <w:b/>
          <w:color w:val="000000"/>
        </w:rPr>
        <w:t xml:space="preserve"> </w:t>
      </w:r>
      <w:r w:rsidR="00C82178" w:rsidRPr="00646E97">
        <w:rPr>
          <w:b/>
          <w:color w:val="000000"/>
        </w:rPr>
        <w:t>VĒRTĒJUMA NOTEIKŠANA UN ATBALSTA PIEŠĶIRŠANA</w:t>
      </w:r>
    </w:p>
    <w:p w14:paraId="00000040" w14:textId="77777777" w:rsidR="006A00B5" w:rsidRDefault="006A00B5" w:rsidP="00391FE5">
      <w:pPr>
        <w:pBdr>
          <w:top w:val="nil"/>
          <w:left w:val="nil"/>
          <w:bottom w:val="nil"/>
          <w:right w:val="nil"/>
          <w:between w:val="nil"/>
        </w:pBdr>
        <w:spacing w:after="0" w:line="240" w:lineRule="auto"/>
        <w:ind w:firstLine="284"/>
        <w:jc w:val="center"/>
        <w:rPr>
          <w:b/>
          <w:color w:val="000000"/>
        </w:rPr>
      </w:pPr>
    </w:p>
    <w:p w14:paraId="00000041"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Kvalitatīvās atbilstības izvērtēšanai studentu komandas papildus prezentē savu inovāciju pieteikumu Komisijai.</w:t>
      </w:r>
    </w:p>
    <w:p w14:paraId="00000042"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Atbilstība kvalitatīvajiem kritērijiem tiek vērtēta 10 punktu sistēmā no 1 līdz 10 punktiem, kur 1 ir zemākais novērtējums, bet 10 – augstākais.</w:t>
      </w:r>
    </w:p>
    <w:p w14:paraId="00000043"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Studentu inovāciju pieteikuma maksimāli iegūstamais punktu skaits ir 100 (viena Komisijas pārstāvja piešķirtais vērtējums).</w:t>
      </w:r>
    </w:p>
    <w:p w14:paraId="00000044"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Gala vērtējums tiek aprēķināts kā vidējais skaitlis no visu attiecīgajā Komisijas sēdē piedalījušos Komisijas pārstāvju vērtējumiem.</w:t>
      </w:r>
    </w:p>
    <w:p w14:paraId="00000045"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lastRenderedPageBreak/>
        <w:t xml:space="preserve"> Studentu inovāciju pieteikumu rezultāti tiek kārtoti secīgi pēc saņemtā gala vērtējuma punktu skaita.</w:t>
      </w:r>
    </w:p>
    <w:p w14:paraId="6AC8D0AB" w14:textId="51126701" w:rsidR="00FD400F"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Atbalsta saņemšanai tiek rekomendēti tie studentu inovāciju pieteikumi, kuri gala vērtējumā saņēmuši augstāko punktu skaitu Programmā pieejamā finansējuma apjomā.</w:t>
      </w:r>
    </w:p>
    <w:p w14:paraId="0DA7767D" w14:textId="22977599" w:rsidR="00AD33E1" w:rsidRDefault="00B76C34" w:rsidP="00391FE5">
      <w:pPr>
        <w:pStyle w:val="ListParagraph"/>
        <w:numPr>
          <w:ilvl w:val="1"/>
          <w:numId w:val="2"/>
        </w:numPr>
        <w:pBdr>
          <w:top w:val="nil"/>
          <w:left w:val="nil"/>
          <w:bottom w:val="nil"/>
          <w:right w:val="nil"/>
          <w:between w:val="nil"/>
        </w:pBdr>
        <w:spacing w:after="0" w:line="240" w:lineRule="auto"/>
        <w:ind w:left="0" w:firstLine="284"/>
        <w:jc w:val="both"/>
        <w:rPr>
          <w:color w:val="000000"/>
        </w:rPr>
      </w:pPr>
      <w:r w:rsidRPr="00B76C34">
        <w:rPr>
          <w:color w:val="000000"/>
        </w:rPr>
        <w:t>Papildus, Komisija pārbauda “</w:t>
      </w:r>
      <w:r w:rsidR="00AD33E1">
        <w:rPr>
          <w:color w:val="000000"/>
        </w:rPr>
        <w:t>Liel</w:t>
      </w:r>
      <w:r w:rsidR="00CF56B0">
        <w:rPr>
          <w:color w:val="000000"/>
        </w:rPr>
        <w:t>ais”</w:t>
      </w:r>
      <w:r w:rsidRPr="00B76C34">
        <w:rPr>
          <w:color w:val="000000"/>
        </w:rPr>
        <w:t xml:space="preserve"> Pieteikuma tāmes (t.sk pievienoto izmaksu</w:t>
      </w:r>
      <w:r w:rsidRPr="00B76C34">
        <w:t xml:space="preserve"> </w:t>
      </w:r>
      <w:r w:rsidRPr="00B76C34">
        <w:rPr>
          <w:color w:val="000000"/>
        </w:rPr>
        <w:t>pamatojošo dokumentāciju) atbilstību (atbilst/neatbilst) Izglītības un zinātnes ministrijas</w:t>
      </w:r>
      <w:r>
        <w:rPr>
          <w:color w:val="000000"/>
        </w:rPr>
        <w:t xml:space="preserve"> </w:t>
      </w:r>
      <w:r w:rsidRPr="00B76C34">
        <w:rPr>
          <w:color w:val="000000"/>
        </w:rPr>
        <w:t>metodikas par vienreizējā maksājuma piemērošanas metodikas studentu inovāciju pieteikumu</w:t>
      </w:r>
      <w:r w:rsidRPr="00B76C34">
        <w:t xml:space="preserve"> </w:t>
      </w:r>
      <w:r w:rsidRPr="00B76C34">
        <w:rPr>
          <w:color w:val="000000"/>
        </w:rPr>
        <w:t>īstenošanai inovācijas idejas attīstībai uz jau esošas koncepcijas pierādījuma bāzes (IZM</w:t>
      </w:r>
      <w:r>
        <w:rPr>
          <w:color w:val="000000"/>
        </w:rPr>
        <w:t xml:space="preserve">  </w:t>
      </w:r>
      <w:r w:rsidRPr="00B76C34">
        <w:rPr>
          <w:color w:val="000000"/>
        </w:rPr>
        <w:t>metodika) 14.1.4 punkta nosacījumiem. Lēmums par inovāciju pieteikuma atbilstību tiek</w:t>
      </w:r>
      <w:r>
        <w:rPr>
          <w:color w:val="000000"/>
        </w:rPr>
        <w:t xml:space="preserve"> </w:t>
      </w:r>
      <w:r w:rsidRPr="00B76C34">
        <w:rPr>
          <w:color w:val="000000"/>
        </w:rPr>
        <w:t>pieņemts ar balsu vairākumu un tiek iekļauts protokolā.</w:t>
      </w:r>
    </w:p>
    <w:p w14:paraId="4DA8F511" w14:textId="77777777" w:rsidR="00E32C09" w:rsidRDefault="00E32C09" w:rsidP="00391FE5">
      <w:pPr>
        <w:pStyle w:val="ListParagraph"/>
        <w:pBdr>
          <w:top w:val="nil"/>
          <w:left w:val="nil"/>
          <w:bottom w:val="nil"/>
          <w:right w:val="nil"/>
          <w:between w:val="nil"/>
        </w:pBdr>
        <w:spacing w:after="0" w:line="240" w:lineRule="auto"/>
        <w:ind w:left="284"/>
        <w:jc w:val="both"/>
        <w:rPr>
          <w:color w:val="000000"/>
        </w:rPr>
      </w:pPr>
    </w:p>
    <w:p w14:paraId="00000048" w14:textId="43CAE318" w:rsidR="006A00B5" w:rsidRPr="00311ACB" w:rsidRDefault="00BB7815" w:rsidP="00391FE5">
      <w:pPr>
        <w:pStyle w:val="ListParagraph"/>
        <w:numPr>
          <w:ilvl w:val="0"/>
          <w:numId w:val="9"/>
        </w:numPr>
        <w:pBdr>
          <w:top w:val="nil"/>
          <w:left w:val="nil"/>
          <w:bottom w:val="nil"/>
          <w:right w:val="nil"/>
          <w:between w:val="nil"/>
        </w:pBdr>
        <w:spacing w:after="0" w:line="240" w:lineRule="auto"/>
        <w:ind w:left="0" w:hanging="10"/>
        <w:jc w:val="center"/>
        <w:rPr>
          <w:b/>
          <w:color w:val="000000"/>
        </w:rPr>
      </w:pPr>
      <w:bookmarkStart w:id="5" w:name="_Hlk110422820"/>
      <w:r>
        <w:rPr>
          <w:b/>
          <w:color w:val="000000"/>
        </w:rPr>
        <w:t xml:space="preserve"> </w:t>
      </w:r>
      <w:r w:rsidR="00C82178" w:rsidRPr="00311ACB">
        <w:rPr>
          <w:b/>
          <w:color w:val="000000"/>
        </w:rPr>
        <w:t>LĪGUMA NOFORMĒŠANA UN KONTROLE</w:t>
      </w:r>
    </w:p>
    <w:bookmarkEnd w:id="5"/>
    <w:p w14:paraId="00000049" w14:textId="77777777" w:rsidR="006A00B5" w:rsidRDefault="006A00B5" w:rsidP="00391FE5">
      <w:pPr>
        <w:pBdr>
          <w:top w:val="nil"/>
          <w:left w:val="nil"/>
          <w:bottom w:val="nil"/>
          <w:right w:val="nil"/>
          <w:between w:val="nil"/>
        </w:pBdr>
        <w:spacing w:after="0" w:line="240" w:lineRule="auto"/>
        <w:jc w:val="both"/>
        <w:rPr>
          <w:b/>
          <w:color w:val="000000"/>
        </w:rPr>
      </w:pPr>
    </w:p>
    <w:p w14:paraId="0000004A" w14:textId="5F935CB6" w:rsidR="006A00B5" w:rsidRPr="002E38A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sidRPr="002E38A5">
        <w:rPr>
          <w:color w:val="000000"/>
        </w:rPr>
        <w:t xml:space="preserve">Pamatojoties uz </w:t>
      </w:r>
      <w:r w:rsidR="002E38A5" w:rsidRPr="002E38A5">
        <w:rPr>
          <w:color w:val="000000"/>
        </w:rPr>
        <w:t>Vidzemes Augstskolas rektora</w:t>
      </w:r>
      <w:r w:rsidRPr="002E38A5">
        <w:rPr>
          <w:color w:val="000000"/>
        </w:rPr>
        <w:t xml:space="preserve"> lēmumu par atbalsta piešķiršanu, </w:t>
      </w:r>
      <w:r w:rsidR="000C171F" w:rsidRPr="00C714CF">
        <w:rPr>
          <w:color w:val="000000"/>
        </w:rPr>
        <w:t>par noteikto aktivitāti atbildīgais partneris</w:t>
      </w:r>
      <w:r w:rsidR="000C171F" w:rsidRPr="002E38A5">
        <w:rPr>
          <w:color w:val="000000"/>
        </w:rPr>
        <w:t xml:space="preserve"> </w:t>
      </w:r>
      <w:r w:rsidRPr="002E38A5">
        <w:rPr>
          <w:color w:val="000000"/>
        </w:rPr>
        <w:t>noslēdz ar studentu inovāciju pieteikuma īstenotājiem finansēšanas līgumu</w:t>
      </w:r>
      <w:r w:rsidR="00124061">
        <w:rPr>
          <w:color w:val="000000"/>
        </w:rPr>
        <w:t xml:space="preserve"> (11.pielikums) </w:t>
      </w:r>
      <w:r w:rsidRPr="002E38A5">
        <w:rPr>
          <w:color w:val="000000"/>
        </w:rPr>
        <w:t>, kurā uzskaitītas prasības, kas jāievēro atbalsta saņēmējam līguma izpildes laikā.</w:t>
      </w:r>
    </w:p>
    <w:p w14:paraId="0000004B" w14:textId="77777777"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Studentu inovāciju pieteikums jāīsteno tā pieteikumā paredzētam mērķim un paredzētajā termiņā.</w:t>
      </w:r>
    </w:p>
    <w:p w14:paraId="0000004C" w14:textId="49CA1868"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 </w:t>
      </w:r>
      <w:proofErr w:type="spellStart"/>
      <w:r>
        <w:rPr>
          <w:color w:val="000000"/>
        </w:rPr>
        <w:t>Starpatskaite</w:t>
      </w:r>
      <w:proofErr w:type="spellEnd"/>
      <w:r>
        <w:rPr>
          <w:color w:val="000000"/>
        </w:rPr>
        <w:t xml:space="preserve"> (Nolikuma </w:t>
      </w:r>
      <w:r w:rsidR="007B33EA">
        <w:rPr>
          <w:color w:val="000000"/>
        </w:rPr>
        <w:t>5</w:t>
      </w:r>
      <w:r>
        <w:rPr>
          <w:color w:val="000000"/>
        </w:rPr>
        <w:t>. pielikums) par projekta norisi jāsniedz un jāaizstāv</w:t>
      </w:r>
      <w:r w:rsidR="00C42F4A">
        <w:rPr>
          <w:color w:val="000000"/>
        </w:rPr>
        <w:t xml:space="preserve"> ar prezentāciju (veidne Nolikuma 6.Pielikums)</w:t>
      </w:r>
      <w:r w:rsidR="00CF56B0">
        <w:rPr>
          <w:color w:val="000000"/>
        </w:rPr>
        <w:t>Līgumā noteiktajā termiņā.</w:t>
      </w:r>
    </w:p>
    <w:p w14:paraId="0000004D" w14:textId="01DBDB21" w:rsidR="006A00B5"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 xml:space="preserve">Gala atskaite (Nolikuma </w:t>
      </w:r>
      <w:r w:rsidR="00124061">
        <w:rPr>
          <w:color w:val="000000"/>
        </w:rPr>
        <w:t>8</w:t>
      </w:r>
      <w:r>
        <w:rPr>
          <w:color w:val="000000"/>
        </w:rPr>
        <w:t>. pielikums) iesniedzama Komisijai konkrētā cikla noslēgumā</w:t>
      </w:r>
      <w:r w:rsidR="00C42F4A">
        <w:rPr>
          <w:color w:val="000000"/>
        </w:rPr>
        <w:t xml:space="preserve"> un jāaizstāv ar prezentāciju (veidne</w:t>
      </w:r>
      <w:r w:rsidR="00124061">
        <w:rPr>
          <w:color w:val="000000"/>
        </w:rPr>
        <w:t xml:space="preserve"> Nolikuma 9. p</w:t>
      </w:r>
      <w:r w:rsidR="00C42F4A">
        <w:rPr>
          <w:color w:val="000000"/>
        </w:rPr>
        <w:t>ielikums) Komisijai. G</w:t>
      </w:r>
      <w:r>
        <w:rPr>
          <w:color w:val="000000"/>
        </w:rPr>
        <w:t>ala atskaites neiesniegšana var būt par pamatu iepriekš izsniegtā finansējuma atgriešanai.</w:t>
      </w:r>
    </w:p>
    <w:p w14:paraId="073556F4" w14:textId="67DFB4F7" w:rsidR="0075708B" w:rsidRDefault="00C82178" w:rsidP="00391FE5">
      <w:pPr>
        <w:numPr>
          <w:ilvl w:val="0"/>
          <w:numId w:val="2"/>
        </w:numPr>
        <w:pBdr>
          <w:top w:val="nil"/>
          <w:left w:val="nil"/>
          <w:bottom w:val="nil"/>
          <w:right w:val="nil"/>
          <w:between w:val="nil"/>
        </w:pBdr>
        <w:spacing w:after="0" w:line="240" w:lineRule="auto"/>
        <w:ind w:left="0" w:firstLine="284"/>
        <w:jc w:val="both"/>
        <w:rPr>
          <w:color w:val="000000"/>
        </w:rPr>
      </w:pPr>
      <w:r>
        <w:rPr>
          <w:color w:val="000000"/>
        </w:rPr>
        <w:t>Projekta finansēšanas līgumu izpildi nodrošina un uzrauga par katru aktivitāti atbildīgais sadarbības partneris</w:t>
      </w:r>
      <w:r w:rsidR="0075708B">
        <w:rPr>
          <w:color w:val="000000"/>
        </w:rPr>
        <w:t>.</w:t>
      </w:r>
    </w:p>
    <w:p w14:paraId="463BA66A" w14:textId="77777777" w:rsidR="003404FF" w:rsidRDefault="003404FF" w:rsidP="00391FE5">
      <w:pPr>
        <w:pStyle w:val="ListParagraph"/>
        <w:pBdr>
          <w:top w:val="nil"/>
          <w:left w:val="nil"/>
          <w:bottom w:val="nil"/>
          <w:right w:val="nil"/>
          <w:between w:val="nil"/>
        </w:pBdr>
        <w:spacing w:after="0" w:line="240" w:lineRule="auto"/>
        <w:ind w:left="0" w:firstLine="284"/>
        <w:jc w:val="center"/>
        <w:rPr>
          <w:b/>
          <w:bCs/>
          <w:color w:val="000000"/>
        </w:rPr>
      </w:pPr>
    </w:p>
    <w:p w14:paraId="2A29FD13" w14:textId="27DE92AD" w:rsidR="00871F14" w:rsidRPr="00FD682D" w:rsidRDefault="00FD682D" w:rsidP="00391FE5">
      <w:pPr>
        <w:pBdr>
          <w:top w:val="nil"/>
          <w:left w:val="nil"/>
          <w:bottom w:val="nil"/>
          <w:right w:val="nil"/>
          <w:between w:val="nil"/>
        </w:pBdr>
        <w:spacing w:after="0" w:line="240" w:lineRule="auto"/>
        <w:ind w:firstLine="284"/>
        <w:jc w:val="both"/>
        <w:rPr>
          <w:i/>
          <w:iCs/>
          <w:color w:val="000000"/>
        </w:rPr>
      </w:pPr>
      <w:r w:rsidRPr="00FD682D">
        <w:rPr>
          <w:i/>
          <w:iCs/>
          <w:color w:val="000000"/>
        </w:rPr>
        <w:t xml:space="preserve">Nolikuma pielikumi: </w:t>
      </w:r>
    </w:p>
    <w:p w14:paraId="46A9E9AE" w14:textId="77777777" w:rsidR="001E532E" w:rsidRDefault="001E532E" w:rsidP="00391FE5">
      <w:pPr>
        <w:pStyle w:val="ListParagraph"/>
        <w:numPr>
          <w:ilvl w:val="0"/>
          <w:numId w:val="1"/>
        </w:numPr>
        <w:pBdr>
          <w:top w:val="nil"/>
          <w:left w:val="nil"/>
          <w:bottom w:val="nil"/>
          <w:right w:val="nil"/>
          <w:between w:val="nil"/>
        </w:pBdr>
        <w:spacing w:after="0" w:line="240" w:lineRule="auto"/>
        <w:ind w:left="709" w:hanging="425"/>
        <w:jc w:val="both"/>
        <w:rPr>
          <w:i/>
          <w:iCs/>
          <w:color w:val="000000"/>
        </w:rPr>
      </w:pPr>
      <w:r w:rsidRPr="001E532E">
        <w:rPr>
          <w:i/>
          <w:iCs/>
          <w:color w:val="000000"/>
        </w:rPr>
        <w:t xml:space="preserve">Administratīvās atbilstības vērtēšanas kritēriji </w:t>
      </w:r>
    </w:p>
    <w:p w14:paraId="3BBF4F38" w14:textId="77777777" w:rsidR="001E532E" w:rsidRDefault="001E532E" w:rsidP="00391FE5">
      <w:pPr>
        <w:pStyle w:val="ListParagraph"/>
        <w:numPr>
          <w:ilvl w:val="0"/>
          <w:numId w:val="1"/>
        </w:numPr>
        <w:pBdr>
          <w:top w:val="nil"/>
          <w:left w:val="nil"/>
          <w:bottom w:val="nil"/>
          <w:right w:val="nil"/>
          <w:between w:val="nil"/>
        </w:pBdr>
        <w:spacing w:after="0" w:line="240" w:lineRule="auto"/>
        <w:ind w:left="709" w:hanging="425"/>
        <w:jc w:val="both"/>
        <w:rPr>
          <w:i/>
          <w:iCs/>
          <w:color w:val="000000"/>
        </w:rPr>
      </w:pPr>
      <w:r w:rsidRPr="001E532E">
        <w:rPr>
          <w:i/>
          <w:iCs/>
          <w:color w:val="000000"/>
        </w:rPr>
        <w:t xml:space="preserve">Kvalitatīvās atbilstības vērtēšanas kritēriji </w:t>
      </w:r>
    </w:p>
    <w:p w14:paraId="3A3BD69B" w14:textId="0107A5BD" w:rsidR="00FD682D" w:rsidRDefault="00DD35D9" w:rsidP="00391FE5">
      <w:pPr>
        <w:pStyle w:val="ListParagraph"/>
        <w:numPr>
          <w:ilvl w:val="0"/>
          <w:numId w:val="1"/>
        </w:numPr>
        <w:pBdr>
          <w:top w:val="nil"/>
          <w:left w:val="nil"/>
          <w:bottom w:val="nil"/>
          <w:right w:val="nil"/>
          <w:between w:val="nil"/>
        </w:pBdr>
        <w:spacing w:after="0" w:line="240" w:lineRule="auto"/>
        <w:ind w:left="709" w:hanging="425"/>
        <w:jc w:val="both"/>
        <w:rPr>
          <w:i/>
          <w:iCs/>
          <w:color w:val="000000"/>
        </w:rPr>
      </w:pPr>
      <w:r>
        <w:rPr>
          <w:i/>
          <w:iCs/>
          <w:color w:val="000000"/>
        </w:rPr>
        <w:t>Inovāciju pieteikuma veidlapa</w:t>
      </w:r>
      <w:r w:rsidR="00127AA0">
        <w:rPr>
          <w:i/>
          <w:iCs/>
          <w:color w:val="000000"/>
        </w:rPr>
        <w:t xml:space="preserve"> komandām</w:t>
      </w:r>
    </w:p>
    <w:p w14:paraId="19F91BCD" w14:textId="68B2D28A" w:rsidR="00127AA0" w:rsidRPr="00127AA0" w:rsidRDefault="00DD35D9" w:rsidP="00391FE5">
      <w:pPr>
        <w:pStyle w:val="ListParagraph"/>
        <w:numPr>
          <w:ilvl w:val="0"/>
          <w:numId w:val="1"/>
        </w:numPr>
        <w:pBdr>
          <w:top w:val="nil"/>
          <w:left w:val="nil"/>
          <w:bottom w:val="nil"/>
          <w:right w:val="nil"/>
          <w:between w:val="nil"/>
        </w:pBdr>
        <w:spacing w:after="0" w:line="240" w:lineRule="auto"/>
        <w:ind w:left="0" w:firstLine="284"/>
        <w:jc w:val="both"/>
        <w:rPr>
          <w:i/>
          <w:iCs/>
          <w:color w:val="000000"/>
        </w:rPr>
      </w:pPr>
      <w:r>
        <w:rPr>
          <w:i/>
          <w:iCs/>
          <w:color w:val="000000"/>
        </w:rPr>
        <w:t>Inovāciju pieteikuma veidlapa</w:t>
      </w:r>
      <w:r w:rsidR="00127AA0" w:rsidRPr="00FD682D">
        <w:rPr>
          <w:i/>
          <w:iCs/>
          <w:color w:val="000000"/>
        </w:rPr>
        <w:t xml:space="preserve"> individuālam pētījumam</w:t>
      </w:r>
    </w:p>
    <w:p w14:paraId="18B66961" w14:textId="4E40B770" w:rsidR="002E6EC6" w:rsidRDefault="00FD682D" w:rsidP="00391FE5">
      <w:pPr>
        <w:pStyle w:val="ListParagraph"/>
        <w:numPr>
          <w:ilvl w:val="0"/>
          <w:numId w:val="1"/>
        </w:numPr>
        <w:pBdr>
          <w:top w:val="nil"/>
          <w:left w:val="nil"/>
          <w:bottom w:val="nil"/>
          <w:right w:val="nil"/>
          <w:between w:val="nil"/>
        </w:pBdr>
        <w:spacing w:after="0" w:line="240" w:lineRule="auto"/>
        <w:ind w:left="709" w:hanging="425"/>
        <w:jc w:val="both"/>
        <w:rPr>
          <w:i/>
          <w:iCs/>
          <w:color w:val="000000"/>
        </w:rPr>
      </w:pPr>
      <w:proofErr w:type="spellStart"/>
      <w:r w:rsidRPr="00FD682D">
        <w:rPr>
          <w:i/>
          <w:iCs/>
          <w:color w:val="000000"/>
        </w:rPr>
        <w:t>Starpatskaites</w:t>
      </w:r>
      <w:proofErr w:type="spellEnd"/>
      <w:r w:rsidRPr="00FD682D">
        <w:rPr>
          <w:i/>
          <w:iCs/>
          <w:color w:val="000000"/>
        </w:rPr>
        <w:t xml:space="preserve"> </w:t>
      </w:r>
      <w:r w:rsidR="001C594C">
        <w:rPr>
          <w:i/>
          <w:iCs/>
          <w:color w:val="000000"/>
        </w:rPr>
        <w:t>veidlapa</w:t>
      </w:r>
      <w:r w:rsidR="001A0F48">
        <w:rPr>
          <w:i/>
          <w:iCs/>
          <w:color w:val="000000"/>
        </w:rPr>
        <w:t xml:space="preserve"> (</w:t>
      </w:r>
      <w:r w:rsidR="00391FE5" w:rsidRPr="00391FE5">
        <w:rPr>
          <w:i/>
          <w:iCs/>
          <w:color w:val="000000"/>
        </w:rPr>
        <w:t>I-</w:t>
      </w:r>
      <w:proofErr w:type="spellStart"/>
      <w:r w:rsidR="00391FE5" w:rsidRPr="00391FE5">
        <w:rPr>
          <w:i/>
          <w:iCs/>
          <w:color w:val="000000"/>
        </w:rPr>
        <w:t>Lab</w:t>
      </w:r>
      <w:proofErr w:type="spellEnd"/>
      <w:r w:rsidR="00391FE5" w:rsidRPr="00391FE5">
        <w:rPr>
          <w:i/>
          <w:iCs/>
          <w:color w:val="000000"/>
        </w:rPr>
        <w:t xml:space="preserve"> un B-</w:t>
      </w:r>
      <w:proofErr w:type="spellStart"/>
      <w:r w:rsidR="00391FE5" w:rsidRPr="00391FE5">
        <w:rPr>
          <w:i/>
          <w:iCs/>
          <w:color w:val="000000"/>
        </w:rPr>
        <w:t>Lab</w:t>
      </w:r>
      <w:proofErr w:type="spellEnd"/>
      <w:r w:rsidR="00391FE5" w:rsidRPr="00391FE5">
        <w:rPr>
          <w:i/>
          <w:iCs/>
          <w:color w:val="000000"/>
        </w:rPr>
        <w:t xml:space="preserve"> st</w:t>
      </w:r>
      <w:r w:rsidR="00391FE5">
        <w:rPr>
          <w:i/>
          <w:iCs/>
          <w:color w:val="000000"/>
        </w:rPr>
        <w:t xml:space="preserve">arta platformai jeb “Mazais” un </w:t>
      </w:r>
      <w:r w:rsidR="00391FE5" w:rsidRPr="00391FE5">
        <w:rPr>
          <w:i/>
          <w:iCs/>
          <w:color w:val="000000"/>
        </w:rPr>
        <w:t xml:space="preserve"> B-</w:t>
      </w:r>
      <w:proofErr w:type="spellStart"/>
      <w:r w:rsidR="00391FE5" w:rsidRPr="00391FE5">
        <w:rPr>
          <w:i/>
          <w:iCs/>
          <w:color w:val="000000"/>
        </w:rPr>
        <w:t>Lab</w:t>
      </w:r>
      <w:proofErr w:type="spellEnd"/>
      <w:r w:rsidR="00391FE5" w:rsidRPr="00391FE5">
        <w:rPr>
          <w:i/>
          <w:iCs/>
          <w:color w:val="000000"/>
        </w:rPr>
        <w:t xml:space="preserve"> izaugsmes platformai jeb “Liela</w:t>
      </w:r>
      <w:r w:rsidR="00391FE5">
        <w:rPr>
          <w:i/>
          <w:iCs/>
          <w:color w:val="000000"/>
        </w:rPr>
        <w:t>i</w:t>
      </w:r>
      <w:r w:rsidR="00391FE5" w:rsidRPr="00391FE5">
        <w:rPr>
          <w:i/>
          <w:iCs/>
          <w:color w:val="000000"/>
        </w:rPr>
        <w:t>s”</w:t>
      </w:r>
      <w:r w:rsidR="00391FE5">
        <w:rPr>
          <w:i/>
          <w:iCs/>
          <w:color w:val="000000"/>
        </w:rPr>
        <w:t>)</w:t>
      </w:r>
    </w:p>
    <w:p w14:paraId="6D86CA65" w14:textId="091D04E1" w:rsidR="00124061" w:rsidRPr="005F07BC" w:rsidRDefault="00E614BF" w:rsidP="223AAB1D">
      <w:pPr>
        <w:pStyle w:val="ListParagraph"/>
        <w:numPr>
          <w:ilvl w:val="0"/>
          <w:numId w:val="1"/>
        </w:numPr>
        <w:pBdr>
          <w:top w:val="nil"/>
          <w:left w:val="nil"/>
          <w:bottom w:val="nil"/>
          <w:right w:val="nil"/>
          <w:between w:val="nil"/>
        </w:pBdr>
        <w:spacing w:after="0" w:line="240" w:lineRule="auto"/>
        <w:ind w:left="709" w:hanging="425"/>
        <w:jc w:val="both"/>
        <w:rPr>
          <w:i/>
          <w:iCs/>
        </w:rPr>
      </w:pPr>
      <w:proofErr w:type="spellStart"/>
      <w:r w:rsidRPr="005F07BC">
        <w:rPr>
          <w:i/>
          <w:iCs/>
        </w:rPr>
        <w:t>Starpatskaites</w:t>
      </w:r>
      <w:proofErr w:type="spellEnd"/>
      <w:r w:rsidRPr="005F07BC">
        <w:rPr>
          <w:i/>
          <w:iCs/>
        </w:rPr>
        <w:t xml:space="preserve"> p</w:t>
      </w:r>
      <w:r w:rsidR="00124061" w:rsidRPr="005F07BC">
        <w:rPr>
          <w:i/>
          <w:iCs/>
        </w:rPr>
        <w:t>rezentācijas veidne</w:t>
      </w:r>
      <w:r w:rsidRPr="005F07BC">
        <w:rPr>
          <w:i/>
          <w:iCs/>
        </w:rPr>
        <w:t xml:space="preserve"> (I-</w:t>
      </w:r>
      <w:proofErr w:type="spellStart"/>
      <w:r w:rsidRPr="005F07BC">
        <w:rPr>
          <w:i/>
          <w:iCs/>
        </w:rPr>
        <w:t>Lab</w:t>
      </w:r>
      <w:proofErr w:type="spellEnd"/>
      <w:r w:rsidRPr="005F07BC">
        <w:rPr>
          <w:i/>
          <w:iCs/>
        </w:rPr>
        <w:t xml:space="preserve"> un B-</w:t>
      </w:r>
      <w:proofErr w:type="spellStart"/>
      <w:r w:rsidRPr="005F07BC">
        <w:rPr>
          <w:i/>
          <w:iCs/>
        </w:rPr>
        <w:t>Lab</w:t>
      </w:r>
      <w:proofErr w:type="spellEnd"/>
      <w:r w:rsidRPr="005F07BC">
        <w:rPr>
          <w:i/>
          <w:iCs/>
        </w:rPr>
        <w:t xml:space="preserve"> starta platformai jeb “Mazais” un  B-</w:t>
      </w:r>
      <w:proofErr w:type="spellStart"/>
      <w:r w:rsidRPr="005F07BC">
        <w:rPr>
          <w:i/>
          <w:iCs/>
        </w:rPr>
        <w:t>Lab</w:t>
      </w:r>
      <w:proofErr w:type="spellEnd"/>
      <w:r w:rsidRPr="005F07BC">
        <w:rPr>
          <w:i/>
          <w:iCs/>
        </w:rPr>
        <w:t xml:space="preserve"> izaugsmes platformai jeb “Lielais”)</w:t>
      </w:r>
    </w:p>
    <w:p w14:paraId="602607DA" w14:textId="24FD6C23" w:rsidR="00124061" w:rsidRPr="005F07BC" w:rsidRDefault="00124061" w:rsidP="223AAB1D">
      <w:pPr>
        <w:pStyle w:val="ListParagraph"/>
        <w:numPr>
          <w:ilvl w:val="0"/>
          <w:numId w:val="1"/>
        </w:numPr>
        <w:spacing w:after="0" w:line="240" w:lineRule="auto"/>
        <w:ind w:left="0" w:firstLine="284"/>
        <w:jc w:val="both"/>
        <w:rPr>
          <w:i/>
          <w:iCs/>
        </w:rPr>
      </w:pPr>
      <w:proofErr w:type="spellStart"/>
      <w:r w:rsidRPr="005F07BC">
        <w:rPr>
          <w:i/>
          <w:iCs/>
        </w:rPr>
        <w:t>Starpatskaites</w:t>
      </w:r>
      <w:proofErr w:type="spellEnd"/>
      <w:r w:rsidRPr="005F07BC">
        <w:rPr>
          <w:i/>
          <w:iCs/>
        </w:rPr>
        <w:t xml:space="preserve"> un prezentācijas vērtēšanas veidlapa</w:t>
      </w:r>
    </w:p>
    <w:p w14:paraId="1B75DB6D" w14:textId="19BD3300" w:rsidR="00124061" w:rsidRPr="005F07BC" w:rsidRDefault="00FD682D" w:rsidP="223AAB1D">
      <w:pPr>
        <w:pStyle w:val="ListParagraph"/>
        <w:numPr>
          <w:ilvl w:val="0"/>
          <w:numId w:val="1"/>
        </w:numPr>
        <w:pBdr>
          <w:top w:val="nil"/>
          <w:left w:val="nil"/>
          <w:bottom w:val="nil"/>
          <w:right w:val="nil"/>
          <w:between w:val="nil"/>
        </w:pBdr>
        <w:spacing w:after="0" w:line="240" w:lineRule="auto"/>
        <w:ind w:left="0" w:firstLine="284"/>
        <w:jc w:val="both"/>
        <w:rPr>
          <w:i/>
          <w:iCs/>
        </w:rPr>
      </w:pPr>
      <w:r w:rsidRPr="005F07BC">
        <w:rPr>
          <w:i/>
          <w:iCs/>
        </w:rPr>
        <w:t>G</w:t>
      </w:r>
      <w:r w:rsidR="001C594C" w:rsidRPr="005F07BC">
        <w:rPr>
          <w:i/>
          <w:iCs/>
        </w:rPr>
        <w:t>ala atskaites veidlapa</w:t>
      </w:r>
      <w:r w:rsidR="00391FE5" w:rsidRPr="005F07BC">
        <w:rPr>
          <w:i/>
          <w:iCs/>
        </w:rPr>
        <w:t xml:space="preserve"> (I-</w:t>
      </w:r>
      <w:proofErr w:type="spellStart"/>
      <w:r w:rsidR="00391FE5" w:rsidRPr="005F07BC">
        <w:rPr>
          <w:i/>
          <w:iCs/>
        </w:rPr>
        <w:t>Lab</w:t>
      </w:r>
      <w:proofErr w:type="spellEnd"/>
      <w:r w:rsidR="00391FE5" w:rsidRPr="005F07BC">
        <w:rPr>
          <w:i/>
          <w:iCs/>
        </w:rPr>
        <w:t xml:space="preserve"> un B-</w:t>
      </w:r>
      <w:proofErr w:type="spellStart"/>
      <w:r w:rsidR="00391FE5" w:rsidRPr="005F07BC">
        <w:rPr>
          <w:i/>
          <w:iCs/>
        </w:rPr>
        <w:t>Lab</w:t>
      </w:r>
      <w:proofErr w:type="spellEnd"/>
      <w:r w:rsidR="00391FE5" w:rsidRPr="005F07BC">
        <w:rPr>
          <w:i/>
          <w:iCs/>
        </w:rPr>
        <w:t xml:space="preserve"> starta platformai jeb “Mazais” un  B-</w:t>
      </w:r>
      <w:proofErr w:type="spellStart"/>
      <w:r w:rsidR="00391FE5" w:rsidRPr="005F07BC">
        <w:rPr>
          <w:i/>
          <w:iCs/>
        </w:rPr>
        <w:t>Lab</w:t>
      </w:r>
      <w:proofErr w:type="spellEnd"/>
      <w:r w:rsidR="00391FE5" w:rsidRPr="005F07BC">
        <w:rPr>
          <w:i/>
          <w:iCs/>
        </w:rPr>
        <w:t xml:space="preserve"> izaugsmes platformai jeb “Lielais”)</w:t>
      </w:r>
    </w:p>
    <w:p w14:paraId="76B492C4" w14:textId="4A0022CB" w:rsidR="00124061" w:rsidRPr="005F07BC" w:rsidRDefault="00E614BF" w:rsidP="223AAB1D">
      <w:pPr>
        <w:pStyle w:val="ListParagraph"/>
        <w:numPr>
          <w:ilvl w:val="0"/>
          <w:numId w:val="1"/>
        </w:numPr>
        <w:pBdr>
          <w:top w:val="nil"/>
          <w:left w:val="nil"/>
          <w:bottom w:val="nil"/>
          <w:right w:val="nil"/>
          <w:between w:val="nil"/>
        </w:pBdr>
        <w:spacing w:after="0" w:line="240" w:lineRule="auto"/>
        <w:ind w:left="709" w:hanging="425"/>
        <w:jc w:val="both"/>
        <w:rPr>
          <w:i/>
          <w:iCs/>
        </w:rPr>
      </w:pPr>
      <w:r w:rsidRPr="005F07BC">
        <w:rPr>
          <w:i/>
          <w:iCs/>
        </w:rPr>
        <w:t>Gala atskaites p</w:t>
      </w:r>
      <w:r w:rsidR="00124061" w:rsidRPr="005F07BC">
        <w:rPr>
          <w:i/>
          <w:iCs/>
        </w:rPr>
        <w:t>rezentācijas veidne</w:t>
      </w:r>
      <w:r w:rsidRPr="005F07BC">
        <w:rPr>
          <w:i/>
          <w:iCs/>
        </w:rPr>
        <w:t xml:space="preserve"> (I-</w:t>
      </w:r>
      <w:proofErr w:type="spellStart"/>
      <w:r w:rsidRPr="005F07BC">
        <w:rPr>
          <w:i/>
          <w:iCs/>
        </w:rPr>
        <w:t>Lab</w:t>
      </w:r>
      <w:proofErr w:type="spellEnd"/>
      <w:r w:rsidRPr="005F07BC">
        <w:rPr>
          <w:i/>
          <w:iCs/>
        </w:rPr>
        <w:t xml:space="preserve"> un B-</w:t>
      </w:r>
      <w:proofErr w:type="spellStart"/>
      <w:r w:rsidRPr="005F07BC">
        <w:rPr>
          <w:i/>
          <w:iCs/>
        </w:rPr>
        <w:t>Lab</w:t>
      </w:r>
      <w:proofErr w:type="spellEnd"/>
      <w:r w:rsidRPr="005F07BC">
        <w:rPr>
          <w:i/>
          <w:iCs/>
        </w:rPr>
        <w:t xml:space="preserve"> starta platformai jeb “Mazais” un  B-</w:t>
      </w:r>
      <w:proofErr w:type="spellStart"/>
      <w:r w:rsidRPr="005F07BC">
        <w:rPr>
          <w:i/>
          <w:iCs/>
        </w:rPr>
        <w:t>Lab</w:t>
      </w:r>
      <w:proofErr w:type="spellEnd"/>
      <w:r w:rsidRPr="005F07BC">
        <w:rPr>
          <w:i/>
          <w:iCs/>
        </w:rPr>
        <w:t xml:space="preserve"> izaugsmes platformai jeb “Lielais”)</w:t>
      </w:r>
    </w:p>
    <w:p w14:paraId="6C2035A7" w14:textId="6DC42889" w:rsidR="00124061" w:rsidRDefault="00124061" w:rsidP="00227311">
      <w:pPr>
        <w:pStyle w:val="ListParagraph"/>
        <w:numPr>
          <w:ilvl w:val="0"/>
          <w:numId w:val="1"/>
        </w:numPr>
        <w:pBdr>
          <w:top w:val="nil"/>
          <w:left w:val="nil"/>
          <w:bottom w:val="nil"/>
          <w:right w:val="nil"/>
          <w:between w:val="nil"/>
        </w:pBdr>
        <w:spacing w:after="0" w:line="240" w:lineRule="auto"/>
        <w:ind w:left="0" w:firstLine="284"/>
        <w:jc w:val="both"/>
        <w:rPr>
          <w:i/>
          <w:iCs/>
          <w:color w:val="000000"/>
        </w:rPr>
      </w:pPr>
      <w:r w:rsidRPr="223AAB1D">
        <w:rPr>
          <w:i/>
          <w:iCs/>
          <w:color w:val="000000" w:themeColor="text1"/>
        </w:rPr>
        <w:t>Gala atskaites un prezentācijas vērtēšanas veidlapa</w:t>
      </w:r>
    </w:p>
    <w:p w14:paraId="000001A0" w14:textId="5E8F0A69" w:rsidR="00BF2CC9" w:rsidRPr="00B51A2E" w:rsidRDefault="00124061" w:rsidP="00227311">
      <w:pPr>
        <w:pStyle w:val="ListParagraph"/>
        <w:numPr>
          <w:ilvl w:val="0"/>
          <w:numId w:val="1"/>
        </w:numPr>
        <w:pBdr>
          <w:top w:val="nil"/>
          <w:left w:val="nil"/>
          <w:bottom w:val="nil"/>
          <w:right w:val="nil"/>
          <w:between w:val="nil"/>
        </w:pBdr>
        <w:spacing w:after="0" w:line="240" w:lineRule="auto"/>
        <w:ind w:left="0" w:firstLine="284"/>
        <w:jc w:val="both"/>
        <w:rPr>
          <w:sz w:val="8"/>
          <w:szCs w:val="8"/>
        </w:rPr>
      </w:pPr>
      <w:r w:rsidRPr="00B51A2E">
        <w:rPr>
          <w:i/>
          <w:iCs/>
          <w:color w:val="000000" w:themeColor="text1"/>
        </w:rPr>
        <w:t>Līgums par inovāciju pieteikuma īstenošanu</w:t>
      </w:r>
    </w:p>
    <w:sectPr w:rsidR="00BF2CC9" w:rsidRPr="00B51A2E">
      <w:footerReference w:type="default" r:id="rId12"/>
      <w:headerReference w:type="first" r:id="rId13"/>
      <w:footerReference w:type="first" r:id="rId14"/>
      <w:pgSz w:w="12240" w:h="15840"/>
      <w:pgMar w:top="1440" w:right="1800" w:bottom="1440" w:left="1800" w:header="708" w:footer="70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3FC1" w16cex:dateUtc="2022-08-16T13:09:00Z"/>
  <w16cex:commentExtensible w16cex:durableId="26A64042" w16cex:dateUtc="2022-08-16T13:11:00Z"/>
  <w16cex:commentExtensible w16cex:durableId="26A63FFC" w16cex:dateUtc="2022-08-16T13:10:00Z"/>
  <w16cex:commentExtensible w16cex:durableId="26A736A6" w16cex:dateUtc="2022-08-17T06:43:00Z"/>
  <w16cex:commentExtensible w16cex:durableId="26A743CF" w16cex:dateUtc="2022-08-17T07:39:00Z"/>
  <w16cex:commentExtensible w16cex:durableId="26AF72E3" w16cex:dateUtc="2022-08-23T12:38:00Z"/>
  <w16cex:commentExtensible w16cex:durableId="26A74BC7" w16cex:dateUtc="2022-08-17T08:13:00Z"/>
  <w16cex:commentExtensible w16cex:durableId="26AF78CC" w16cex:dateUtc="2022-08-23T13:03:00Z"/>
  <w16cex:commentExtensible w16cex:durableId="26AA1346" w16cex:dateUtc="2022-08-19T10:48:00Z"/>
  <w16cex:commentExtensible w16cex:durableId="26AA1425" w16cex:dateUtc="2022-08-19T10:52:00Z"/>
  <w16cex:commentExtensible w16cex:durableId="26AF794D" w16cex:dateUtc="2022-08-23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4BB0C" w16cid:durableId="26A63FC1"/>
  <w16cid:commentId w16cid:paraId="2EF3C7A7" w16cid:durableId="26A64042"/>
  <w16cid:commentId w16cid:paraId="20087A93" w16cid:durableId="26A63FFC"/>
  <w16cid:commentId w16cid:paraId="15697BCB" w16cid:durableId="26A736A6"/>
  <w16cid:commentId w16cid:paraId="4850C1AC" w16cid:durableId="26A743CF"/>
  <w16cid:commentId w16cid:paraId="3BC07370" w16cid:durableId="26AF72E3"/>
  <w16cid:commentId w16cid:paraId="37FC3E72" w16cid:durableId="26A74BC7"/>
  <w16cid:commentId w16cid:paraId="6E941B10" w16cid:durableId="26AF78CC"/>
  <w16cid:commentId w16cid:paraId="1ED17B25" w16cid:durableId="26AA1346"/>
  <w16cid:commentId w16cid:paraId="1AF083BE" w16cid:durableId="26AA1425"/>
  <w16cid:commentId w16cid:paraId="597153FA" w16cid:durableId="26AF79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605D" w14:textId="77777777" w:rsidR="00CA08A2" w:rsidRDefault="00CA08A2">
      <w:pPr>
        <w:spacing w:after="0" w:line="240" w:lineRule="auto"/>
      </w:pPr>
      <w:r>
        <w:separator/>
      </w:r>
    </w:p>
  </w:endnote>
  <w:endnote w:type="continuationSeparator" w:id="0">
    <w:p w14:paraId="10BBE50C" w14:textId="77777777" w:rsidR="00CA08A2" w:rsidRDefault="00CA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1" w14:textId="6E822230" w:rsidR="00646E97" w:rsidRDefault="005F07BC">
    <w:pPr>
      <w:pBdr>
        <w:top w:val="nil"/>
        <w:left w:val="nil"/>
        <w:bottom w:val="nil"/>
        <w:right w:val="nil"/>
        <w:between w:val="nil"/>
      </w:pBdr>
      <w:tabs>
        <w:tab w:val="center" w:pos="4320"/>
        <w:tab w:val="right" w:pos="8640"/>
      </w:tabs>
      <w:spacing w:after="0" w:line="240" w:lineRule="auto"/>
      <w:jc w:val="center"/>
      <w:rPr>
        <w:color w:val="000000"/>
      </w:rPr>
    </w:pPr>
    <w:r>
      <w:rPr>
        <w:noProof/>
        <w:color w:val="000000"/>
        <w:bdr w:val="none" w:sz="0" w:space="0" w:color="auto" w:frame="1"/>
      </w:rPr>
      <w:drawing>
        <wp:anchor distT="0" distB="0" distL="114300" distR="114300" simplePos="0" relativeHeight="251665408" behindDoc="1" locked="0" layoutInCell="1" allowOverlap="1" wp14:anchorId="52B1575C" wp14:editId="4F973863">
          <wp:simplePos x="0" y="0"/>
          <wp:positionH relativeFrom="margin">
            <wp:align>left</wp:align>
          </wp:positionH>
          <wp:positionV relativeFrom="paragraph">
            <wp:posOffset>-134620</wp:posOffset>
          </wp:positionV>
          <wp:extent cx="6082665" cy="709930"/>
          <wp:effectExtent l="0" t="0" r="0" b="0"/>
          <wp:wrapTight wrapText="bothSides">
            <wp:wrapPolygon edited="0">
              <wp:start x="7171" y="3478"/>
              <wp:lineTo x="3044" y="5216"/>
              <wp:lineTo x="3179" y="12751"/>
              <wp:lineTo x="13935" y="13911"/>
              <wp:lineTo x="5479" y="16229"/>
              <wp:lineTo x="5412" y="19127"/>
              <wp:lineTo x="7441" y="20286"/>
              <wp:lineTo x="11162" y="20286"/>
              <wp:lineTo x="15559" y="19127"/>
              <wp:lineTo x="18062" y="17388"/>
              <wp:lineTo x="17994" y="13911"/>
              <wp:lineTo x="18806" y="12172"/>
              <wp:lineTo x="18671" y="4637"/>
              <wp:lineTo x="17047" y="3478"/>
              <wp:lineTo x="7171" y="3478"/>
            </wp:wrapPolygon>
          </wp:wrapTight>
          <wp:docPr id="1" name="Picture 1" descr="https://lh6.googleusercontent.com/AuOS0IRocp7JsZQH5rSBcYqSOATWEr0w_EagJs8Gx4rzJmCUcYHg5qKJsIwmUloiuTiwV3Tsk3lFpu9BpbDEHztcFEfWzPDxOV120Z5elH9KPxnyMb_42qTCjbom2AsfVLfyfQ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AuOS0IRocp7JsZQH5rSBcYqSOATWEr0w_EagJs8Gx4rzJmCUcYHg5qKJsIwmUloiuTiwV3Tsk3lFpu9BpbDEHztcFEfWzPDxOV120Z5elH9KPxnyMb_42qTCjbom2AsfVLfyfQ3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E97">
      <w:rPr>
        <w:color w:val="000000"/>
      </w:rPr>
      <w:fldChar w:fldCharType="begin"/>
    </w:r>
    <w:r w:rsidR="00646E97">
      <w:rPr>
        <w:color w:val="000000"/>
      </w:rPr>
      <w:instrText>PAGE</w:instrText>
    </w:r>
    <w:r w:rsidR="00646E97">
      <w:rPr>
        <w:color w:val="000000"/>
      </w:rPr>
      <w:fldChar w:fldCharType="separate"/>
    </w:r>
    <w:r w:rsidR="00B73281">
      <w:rPr>
        <w:noProof/>
        <w:color w:val="000000"/>
      </w:rPr>
      <w:t>4</w:t>
    </w:r>
    <w:r w:rsidR="00646E97">
      <w:rPr>
        <w:color w:val="000000"/>
      </w:rPr>
      <w:fldChar w:fldCharType="end"/>
    </w:r>
  </w:p>
  <w:p w14:paraId="000001A2" w14:textId="6D968036" w:rsidR="00646E97" w:rsidRDefault="00646E97">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D25D" w14:textId="49BFA0A6" w:rsidR="005F07BC" w:rsidRDefault="005F07BC">
    <w:pPr>
      <w:pStyle w:val="Footer"/>
    </w:pPr>
    <w:r>
      <w:rPr>
        <w:noProof/>
        <w:color w:val="000000"/>
        <w:bdr w:val="none" w:sz="0" w:space="0" w:color="auto" w:frame="1"/>
      </w:rPr>
      <w:drawing>
        <wp:anchor distT="0" distB="0" distL="114300" distR="114300" simplePos="0" relativeHeight="251663360" behindDoc="1" locked="0" layoutInCell="1" allowOverlap="1" wp14:anchorId="5782CC81" wp14:editId="6BC90DE4">
          <wp:simplePos x="0" y="0"/>
          <wp:positionH relativeFrom="margin">
            <wp:align>left</wp:align>
          </wp:positionH>
          <wp:positionV relativeFrom="paragraph">
            <wp:posOffset>-104775</wp:posOffset>
          </wp:positionV>
          <wp:extent cx="6082665" cy="709930"/>
          <wp:effectExtent l="0" t="0" r="0" b="0"/>
          <wp:wrapTight wrapText="bothSides">
            <wp:wrapPolygon edited="0">
              <wp:start x="7171" y="3478"/>
              <wp:lineTo x="3044" y="5216"/>
              <wp:lineTo x="3179" y="12751"/>
              <wp:lineTo x="13935" y="13911"/>
              <wp:lineTo x="5479" y="16229"/>
              <wp:lineTo x="5412" y="19127"/>
              <wp:lineTo x="7441" y="20286"/>
              <wp:lineTo x="11162" y="20286"/>
              <wp:lineTo x="15559" y="19127"/>
              <wp:lineTo x="18062" y="17388"/>
              <wp:lineTo x="17994" y="13911"/>
              <wp:lineTo x="18806" y="12172"/>
              <wp:lineTo x="18671" y="4637"/>
              <wp:lineTo x="17047" y="3478"/>
              <wp:lineTo x="7171" y="3478"/>
            </wp:wrapPolygon>
          </wp:wrapTight>
          <wp:docPr id="3" name="Picture 3" descr="https://lh6.googleusercontent.com/AuOS0IRocp7JsZQH5rSBcYqSOATWEr0w_EagJs8Gx4rzJmCUcYHg5qKJsIwmUloiuTiwV3Tsk3lFpu9BpbDEHztcFEfWzPDxOV120Z5elH9KPxnyMb_42qTCjbom2AsfVLfyfQ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AuOS0IRocp7JsZQH5rSBcYqSOATWEr0w_EagJs8Gx4rzJmCUcYHg5qKJsIwmUloiuTiwV3Tsk3lFpu9BpbDEHztcFEfWzPDxOV120Z5elH9KPxnyMb_42qTCjbom2AsfVLfyfQ3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A9DC4" w14:textId="77777777" w:rsidR="00CA08A2" w:rsidRDefault="00CA08A2">
      <w:pPr>
        <w:spacing w:after="0" w:line="240" w:lineRule="auto"/>
      </w:pPr>
      <w:r>
        <w:separator/>
      </w:r>
    </w:p>
  </w:footnote>
  <w:footnote w:type="continuationSeparator" w:id="0">
    <w:p w14:paraId="7E221BAE" w14:textId="77777777" w:rsidR="00CA08A2" w:rsidRDefault="00CA0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A293" w14:textId="5F7151EB" w:rsidR="005F07BC" w:rsidRDefault="005F07BC">
    <w:pPr>
      <w:pStyle w:val="Header"/>
    </w:pPr>
    <w:r w:rsidRPr="007021CB">
      <w:rPr>
        <w:noProof/>
      </w:rPr>
      <w:drawing>
        <wp:anchor distT="0" distB="0" distL="114300" distR="114300" simplePos="0" relativeHeight="251661312" behindDoc="1" locked="1" layoutInCell="1" allowOverlap="1" wp14:anchorId="19608D0C" wp14:editId="445A0C60">
          <wp:simplePos x="0" y="0"/>
          <wp:positionH relativeFrom="column">
            <wp:posOffset>4333875</wp:posOffset>
          </wp:positionH>
          <wp:positionV relativeFrom="paragraph">
            <wp:posOffset>-267335</wp:posOffset>
          </wp:positionV>
          <wp:extent cx="2142490" cy="734695"/>
          <wp:effectExtent l="0" t="0" r="0" b="0"/>
          <wp:wrapNone/>
          <wp:docPr id="10" name="Picture 10" descr="VIPs_logo_horiz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Ps_logo_horiz_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734695"/>
                  </a:xfrm>
                  <a:prstGeom prst="rect">
                    <a:avLst/>
                  </a:prstGeom>
                  <a:noFill/>
                </pic:spPr>
              </pic:pic>
            </a:graphicData>
          </a:graphic>
          <wp14:sizeRelH relativeFrom="page">
            <wp14:pctWidth>0</wp14:pctWidth>
          </wp14:sizeRelH>
          <wp14:sizeRelV relativeFrom="page">
            <wp14:pctHeight>0</wp14:pctHeight>
          </wp14:sizeRelV>
        </wp:anchor>
      </w:drawing>
    </w:r>
    <w:r w:rsidRPr="007021CB">
      <w:rPr>
        <w:noProof/>
      </w:rPr>
      <w:drawing>
        <wp:anchor distT="0" distB="0" distL="114300" distR="114300" simplePos="0" relativeHeight="251659264" behindDoc="1" locked="1" layoutInCell="1" allowOverlap="1" wp14:anchorId="40016FBD" wp14:editId="093E6978">
          <wp:simplePos x="0" y="0"/>
          <wp:positionH relativeFrom="column">
            <wp:posOffset>-733425</wp:posOffset>
          </wp:positionH>
          <wp:positionV relativeFrom="paragraph">
            <wp:posOffset>323215</wp:posOffset>
          </wp:positionV>
          <wp:extent cx="4807585" cy="133985"/>
          <wp:effectExtent l="0" t="0" r="5715" b="5715"/>
          <wp:wrapNone/>
          <wp:docPr id="11" name="Picture 11" descr="[25558] Vidzemes augstskola - Korporatīvais stils projektam VIPs Veidlapa 210x 297mm  22-17 10.02.2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5558] Vidzemes augstskola - Korporatīvais stils projektam VIPs Veidlapa 210x 297mm  22-17 10.02.202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7585" cy="133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7C1"/>
    <w:multiLevelType w:val="hybridMultilevel"/>
    <w:tmpl w:val="54BABCA2"/>
    <w:lvl w:ilvl="0" w:tplc="04260013">
      <w:start w:val="1"/>
      <w:numFmt w:val="upperRoman"/>
      <w:lvlText w:val="%1."/>
      <w:lvlJc w:val="right"/>
      <w:pPr>
        <w:ind w:left="152" w:hanging="360"/>
      </w:p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1" w15:restartNumberingAfterBreak="0">
    <w:nsid w:val="1FBF206B"/>
    <w:multiLevelType w:val="multilevel"/>
    <w:tmpl w:val="FDE02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506268"/>
    <w:multiLevelType w:val="multilevel"/>
    <w:tmpl w:val="8BB87D5C"/>
    <w:lvl w:ilvl="0">
      <w:start w:val="1"/>
      <w:numFmt w:val="decimal"/>
      <w:lvlText w:val="%1."/>
      <w:lvlJc w:val="left"/>
      <w:pPr>
        <w:ind w:left="7873"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A61045"/>
    <w:multiLevelType w:val="multilevel"/>
    <w:tmpl w:val="CF429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051B8D"/>
    <w:multiLevelType w:val="multilevel"/>
    <w:tmpl w:val="F6B2AE6E"/>
    <w:lvl w:ilvl="0">
      <w:start w:val="8"/>
      <w:numFmt w:val="decimal"/>
      <w:lvlText w:val="%1"/>
      <w:lvlJc w:val="left"/>
      <w:pPr>
        <w:ind w:left="435" w:hanging="435"/>
      </w:pPr>
      <w:rPr>
        <w:rFonts w:hint="default"/>
        <w:b/>
        <w:u w:val="single"/>
      </w:rPr>
    </w:lvl>
    <w:lvl w:ilvl="1">
      <w:start w:val="1"/>
      <w:numFmt w:val="decimal"/>
      <w:lvlText w:val="%1.%2"/>
      <w:lvlJc w:val="left"/>
      <w:pPr>
        <w:ind w:left="293" w:hanging="435"/>
      </w:pPr>
      <w:rPr>
        <w:rFonts w:hint="default"/>
        <w:b/>
        <w:u w:val="single"/>
      </w:rPr>
    </w:lvl>
    <w:lvl w:ilvl="2">
      <w:start w:val="1"/>
      <w:numFmt w:val="decimal"/>
      <w:lvlText w:val="%1.%2.%3"/>
      <w:lvlJc w:val="left"/>
      <w:pPr>
        <w:ind w:left="436" w:hanging="720"/>
      </w:pPr>
      <w:rPr>
        <w:rFonts w:hint="default"/>
        <w:b w:val="0"/>
        <w:bCs/>
        <w:u w:val="single"/>
      </w:rPr>
    </w:lvl>
    <w:lvl w:ilvl="3">
      <w:start w:val="1"/>
      <w:numFmt w:val="decimal"/>
      <w:lvlText w:val="%1.%2.%3.%4"/>
      <w:lvlJc w:val="left"/>
      <w:pPr>
        <w:ind w:left="294" w:hanging="720"/>
      </w:pPr>
      <w:rPr>
        <w:rFonts w:hint="default"/>
        <w:b/>
        <w:u w:val="single"/>
      </w:rPr>
    </w:lvl>
    <w:lvl w:ilvl="4">
      <w:start w:val="1"/>
      <w:numFmt w:val="decimal"/>
      <w:lvlText w:val="%1.%2.%3.%4.%5"/>
      <w:lvlJc w:val="left"/>
      <w:pPr>
        <w:ind w:left="512" w:hanging="1080"/>
      </w:pPr>
      <w:rPr>
        <w:rFonts w:hint="default"/>
        <w:b/>
        <w:u w:val="single"/>
      </w:rPr>
    </w:lvl>
    <w:lvl w:ilvl="5">
      <w:start w:val="1"/>
      <w:numFmt w:val="decimal"/>
      <w:lvlText w:val="%1.%2.%3.%4.%5.%6"/>
      <w:lvlJc w:val="left"/>
      <w:pPr>
        <w:ind w:left="370" w:hanging="1080"/>
      </w:pPr>
      <w:rPr>
        <w:rFonts w:hint="default"/>
        <w:b/>
        <w:u w:val="single"/>
      </w:rPr>
    </w:lvl>
    <w:lvl w:ilvl="6">
      <w:start w:val="1"/>
      <w:numFmt w:val="decimal"/>
      <w:lvlText w:val="%1.%2.%3.%4.%5.%6.%7"/>
      <w:lvlJc w:val="left"/>
      <w:pPr>
        <w:ind w:left="588" w:hanging="1440"/>
      </w:pPr>
      <w:rPr>
        <w:rFonts w:hint="default"/>
        <w:b/>
        <w:u w:val="single"/>
      </w:rPr>
    </w:lvl>
    <w:lvl w:ilvl="7">
      <w:start w:val="1"/>
      <w:numFmt w:val="decimal"/>
      <w:lvlText w:val="%1.%2.%3.%4.%5.%6.%7.%8"/>
      <w:lvlJc w:val="left"/>
      <w:pPr>
        <w:ind w:left="446" w:hanging="1440"/>
      </w:pPr>
      <w:rPr>
        <w:rFonts w:hint="default"/>
        <w:b/>
        <w:u w:val="single"/>
      </w:rPr>
    </w:lvl>
    <w:lvl w:ilvl="8">
      <w:start w:val="1"/>
      <w:numFmt w:val="decimal"/>
      <w:lvlText w:val="%1.%2.%3.%4.%5.%6.%7.%8.%9"/>
      <w:lvlJc w:val="left"/>
      <w:pPr>
        <w:ind w:left="304" w:hanging="1440"/>
      </w:pPr>
      <w:rPr>
        <w:rFonts w:hint="default"/>
        <w:b/>
        <w:u w:val="single"/>
      </w:rPr>
    </w:lvl>
  </w:abstractNum>
  <w:abstractNum w:abstractNumId="5" w15:restartNumberingAfterBreak="0">
    <w:nsid w:val="5A332F7E"/>
    <w:multiLevelType w:val="multilevel"/>
    <w:tmpl w:val="730276D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780251"/>
    <w:multiLevelType w:val="multilevel"/>
    <w:tmpl w:val="14486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9F0A19"/>
    <w:multiLevelType w:val="multilevel"/>
    <w:tmpl w:val="CF429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7B0FA4"/>
    <w:multiLevelType w:val="multilevel"/>
    <w:tmpl w:val="72E2E0C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upperLetter"/>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76A556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4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5"/>
  </w:num>
  <w:num w:numId="4">
    <w:abstractNumId w:val="6"/>
  </w:num>
  <w:num w:numId="5">
    <w:abstractNumId w:val="3"/>
  </w:num>
  <w:num w:numId="6">
    <w:abstractNumId w:val="1"/>
  </w:num>
  <w:num w:numId="7">
    <w:abstractNumId w:val="7"/>
  </w:num>
  <w:num w:numId="8">
    <w:abstractNumId w:val="4"/>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B5"/>
    <w:rsid w:val="00006DA8"/>
    <w:rsid w:val="0000716B"/>
    <w:rsid w:val="00012CE3"/>
    <w:rsid w:val="0002327E"/>
    <w:rsid w:val="00046EA7"/>
    <w:rsid w:val="0006402B"/>
    <w:rsid w:val="000709FF"/>
    <w:rsid w:val="000A7727"/>
    <w:rsid w:val="000C171F"/>
    <w:rsid w:val="00116381"/>
    <w:rsid w:val="0012381F"/>
    <w:rsid w:val="00124061"/>
    <w:rsid w:val="00127AA0"/>
    <w:rsid w:val="00156D87"/>
    <w:rsid w:val="00163814"/>
    <w:rsid w:val="001653A7"/>
    <w:rsid w:val="00182A79"/>
    <w:rsid w:val="0019332C"/>
    <w:rsid w:val="001A0F48"/>
    <w:rsid w:val="001B4163"/>
    <w:rsid w:val="001C594C"/>
    <w:rsid w:val="001E532E"/>
    <w:rsid w:val="001F22E9"/>
    <w:rsid w:val="001F6ACA"/>
    <w:rsid w:val="00203D2C"/>
    <w:rsid w:val="00224615"/>
    <w:rsid w:val="00227311"/>
    <w:rsid w:val="002319BF"/>
    <w:rsid w:val="00284827"/>
    <w:rsid w:val="00295E96"/>
    <w:rsid w:val="002C0F7B"/>
    <w:rsid w:val="002E38A5"/>
    <w:rsid w:val="002E6EC6"/>
    <w:rsid w:val="002F4B34"/>
    <w:rsid w:val="00306DD0"/>
    <w:rsid w:val="0030706E"/>
    <w:rsid w:val="00311ACB"/>
    <w:rsid w:val="00336ED4"/>
    <w:rsid w:val="003404FF"/>
    <w:rsid w:val="00346BEC"/>
    <w:rsid w:val="00372E69"/>
    <w:rsid w:val="003823C6"/>
    <w:rsid w:val="00391FE5"/>
    <w:rsid w:val="003967BF"/>
    <w:rsid w:val="003C3242"/>
    <w:rsid w:val="003C61BE"/>
    <w:rsid w:val="003E10EC"/>
    <w:rsid w:val="00400184"/>
    <w:rsid w:val="00404448"/>
    <w:rsid w:val="00444D3A"/>
    <w:rsid w:val="0044533F"/>
    <w:rsid w:val="004469C3"/>
    <w:rsid w:val="004A3B78"/>
    <w:rsid w:val="004A3FF0"/>
    <w:rsid w:val="004B1913"/>
    <w:rsid w:val="00510710"/>
    <w:rsid w:val="00517F83"/>
    <w:rsid w:val="00524586"/>
    <w:rsid w:val="00531603"/>
    <w:rsid w:val="00542A67"/>
    <w:rsid w:val="0054379F"/>
    <w:rsid w:val="005528F1"/>
    <w:rsid w:val="00593E58"/>
    <w:rsid w:val="005A6F5D"/>
    <w:rsid w:val="005E6759"/>
    <w:rsid w:val="005F07BC"/>
    <w:rsid w:val="005F180E"/>
    <w:rsid w:val="005F7685"/>
    <w:rsid w:val="006177FD"/>
    <w:rsid w:val="0063248F"/>
    <w:rsid w:val="006350D0"/>
    <w:rsid w:val="00646E97"/>
    <w:rsid w:val="0068612D"/>
    <w:rsid w:val="0069735E"/>
    <w:rsid w:val="006A00B5"/>
    <w:rsid w:val="006A1BC3"/>
    <w:rsid w:val="006B4756"/>
    <w:rsid w:val="006C1DB5"/>
    <w:rsid w:val="006C428E"/>
    <w:rsid w:val="006F57F1"/>
    <w:rsid w:val="0070531D"/>
    <w:rsid w:val="007421E3"/>
    <w:rsid w:val="0075708B"/>
    <w:rsid w:val="00761CA0"/>
    <w:rsid w:val="007758A3"/>
    <w:rsid w:val="007853B7"/>
    <w:rsid w:val="007966EB"/>
    <w:rsid w:val="007B33EA"/>
    <w:rsid w:val="007D3084"/>
    <w:rsid w:val="007E2C07"/>
    <w:rsid w:val="007E4A65"/>
    <w:rsid w:val="008149D9"/>
    <w:rsid w:val="00832EB2"/>
    <w:rsid w:val="00865974"/>
    <w:rsid w:val="00871F14"/>
    <w:rsid w:val="00875959"/>
    <w:rsid w:val="00875CD7"/>
    <w:rsid w:val="008805E4"/>
    <w:rsid w:val="008815A3"/>
    <w:rsid w:val="008D3DEB"/>
    <w:rsid w:val="008E63C4"/>
    <w:rsid w:val="0090581A"/>
    <w:rsid w:val="009705E2"/>
    <w:rsid w:val="009B6F14"/>
    <w:rsid w:val="009C059C"/>
    <w:rsid w:val="009D3858"/>
    <w:rsid w:val="009E425A"/>
    <w:rsid w:val="009E6BF0"/>
    <w:rsid w:val="009F0081"/>
    <w:rsid w:val="009F3545"/>
    <w:rsid w:val="00A22D06"/>
    <w:rsid w:val="00A26DDD"/>
    <w:rsid w:val="00AA43A2"/>
    <w:rsid w:val="00AB1EE9"/>
    <w:rsid w:val="00AB4791"/>
    <w:rsid w:val="00AC089E"/>
    <w:rsid w:val="00AC4C29"/>
    <w:rsid w:val="00AC7EB1"/>
    <w:rsid w:val="00AD33E1"/>
    <w:rsid w:val="00AF3192"/>
    <w:rsid w:val="00AF73DA"/>
    <w:rsid w:val="00B13679"/>
    <w:rsid w:val="00B27326"/>
    <w:rsid w:val="00B51A2E"/>
    <w:rsid w:val="00B51F0C"/>
    <w:rsid w:val="00B73281"/>
    <w:rsid w:val="00B76C34"/>
    <w:rsid w:val="00B86CA7"/>
    <w:rsid w:val="00B91D9F"/>
    <w:rsid w:val="00BB3559"/>
    <w:rsid w:val="00BB7815"/>
    <w:rsid w:val="00BF2CC9"/>
    <w:rsid w:val="00C03BF5"/>
    <w:rsid w:val="00C22DF8"/>
    <w:rsid w:val="00C27D95"/>
    <w:rsid w:val="00C36141"/>
    <w:rsid w:val="00C42C27"/>
    <w:rsid w:val="00C42F4A"/>
    <w:rsid w:val="00C440CB"/>
    <w:rsid w:val="00C714CF"/>
    <w:rsid w:val="00C82178"/>
    <w:rsid w:val="00CA08A2"/>
    <w:rsid w:val="00CE47B2"/>
    <w:rsid w:val="00CF56B0"/>
    <w:rsid w:val="00D03B1C"/>
    <w:rsid w:val="00D14CC3"/>
    <w:rsid w:val="00D40644"/>
    <w:rsid w:val="00D5013A"/>
    <w:rsid w:val="00DD35D9"/>
    <w:rsid w:val="00E32C09"/>
    <w:rsid w:val="00E533C9"/>
    <w:rsid w:val="00E539A3"/>
    <w:rsid w:val="00E614BF"/>
    <w:rsid w:val="00E64163"/>
    <w:rsid w:val="00E70996"/>
    <w:rsid w:val="00E722DA"/>
    <w:rsid w:val="00E943D8"/>
    <w:rsid w:val="00EA3E0C"/>
    <w:rsid w:val="00EB1A9C"/>
    <w:rsid w:val="00ED3C19"/>
    <w:rsid w:val="00ED6A90"/>
    <w:rsid w:val="00EE1011"/>
    <w:rsid w:val="00EE3A96"/>
    <w:rsid w:val="00F110AE"/>
    <w:rsid w:val="00F150C1"/>
    <w:rsid w:val="00F36817"/>
    <w:rsid w:val="00F64ABD"/>
    <w:rsid w:val="00FD2CEE"/>
    <w:rsid w:val="00FD34C3"/>
    <w:rsid w:val="00FD400F"/>
    <w:rsid w:val="00FD682D"/>
    <w:rsid w:val="223AAB1D"/>
    <w:rsid w:val="3A7498EF"/>
    <w:rsid w:val="6BBBE571"/>
    <w:rsid w:val="716203A4"/>
    <w:rsid w:val="776A00C4"/>
    <w:rsid w:val="79D87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8ED8"/>
  <w15:docId w15:val="{B841FB92-A27A-4E45-BA46-B1C290DD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D7AE2"/>
    <w:pPr>
      <w:ind w:left="720"/>
      <w:contextualSpacing/>
    </w:pPr>
  </w:style>
  <w:style w:type="table" w:styleId="TableGrid">
    <w:name w:val="Table Grid"/>
    <w:basedOn w:val="TableNormal"/>
    <w:rsid w:val="0087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2351"/>
    <w:pPr>
      <w:spacing w:after="0" w:line="240" w:lineRule="auto"/>
    </w:pPr>
  </w:style>
  <w:style w:type="paragraph" w:styleId="Header">
    <w:name w:val="header"/>
    <w:basedOn w:val="Normal"/>
    <w:link w:val="HeaderChar"/>
    <w:uiPriority w:val="99"/>
    <w:unhideWhenUsed/>
    <w:rsid w:val="00334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4C03"/>
    <w:rPr>
      <w:lang w:val="lv-LV"/>
    </w:rPr>
  </w:style>
  <w:style w:type="paragraph" w:styleId="Footer">
    <w:name w:val="footer"/>
    <w:basedOn w:val="Normal"/>
    <w:link w:val="FooterChar"/>
    <w:uiPriority w:val="99"/>
    <w:unhideWhenUsed/>
    <w:rsid w:val="00334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4C03"/>
    <w:rPr>
      <w:lang w:val="lv-LV"/>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Revision">
    <w:name w:val="Revision"/>
    <w:hidden/>
    <w:uiPriority w:val="99"/>
    <w:semiHidden/>
    <w:rsid w:val="004469C3"/>
    <w:pPr>
      <w:spacing w:after="0" w:line="240" w:lineRule="auto"/>
    </w:pPr>
  </w:style>
  <w:style w:type="character" w:styleId="CommentReference">
    <w:name w:val="annotation reference"/>
    <w:basedOn w:val="DefaultParagraphFont"/>
    <w:uiPriority w:val="99"/>
    <w:semiHidden/>
    <w:unhideWhenUsed/>
    <w:rsid w:val="004469C3"/>
    <w:rPr>
      <w:sz w:val="16"/>
      <w:szCs w:val="16"/>
    </w:rPr>
  </w:style>
  <w:style w:type="paragraph" w:styleId="CommentText">
    <w:name w:val="annotation text"/>
    <w:basedOn w:val="Normal"/>
    <w:link w:val="CommentTextChar"/>
    <w:uiPriority w:val="99"/>
    <w:unhideWhenUsed/>
    <w:rsid w:val="004469C3"/>
    <w:pPr>
      <w:spacing w:line="240" w:lineRule="auto"/>
    </w:pPr>
    <w:rPr>
      <w:sz w:val="20"/>
      <w:szCs w:val="20"/>
    </w:rPr>
  </w:style>
  <w:style w:type="character" w:customStyle="1" w:styleId="CommentTextChar">
    <w:name w:val="Comment Text Char"/>
    <w:basedOn w:val="DefaultParagraphFont"/>
    <w:link w:val="CommentText"/>
    <w:uiPriority w:val="99"/>
    <w:rsid w:val="004469C3"/>
    <w:rPr>
      <w:sz w:val="20"/>
      <w:szCs w:val="20"/>
    </w:rPr>
  </w:style>
  <w:style w:type="paragraph" w:styleId="CommentSubject">
    <w:name w:val="annotation subject"/>
    <w:basedOn w:val="CommentText"/>
    <w:next w:val="CommentText"/>
    <w:link w:val="CommentSubjectChar"/>
    <w:uiPriority w:val="99"/>
    <w:semiHidden/>
    <w:unhideWhenUsed/>
    <w:rsid w:val="004469C3"/>
    <w:rPr>
      <w:b/>
      <w:bCs/>
    </w:rPr>
  </w:style>
  <w:style w:type="character" w:customStyle="1" w:styleId="CommentSubjectChar">
    <w:name w:val="Comment Subject Char"/>
    <w:basedOn w:val="CommentTextChar"/>
    <w:link w:val="CommentSubject"/>
    <w:uiPriority w:val="99"/>
    <w:semiHidden/>
    <w:rsid w:val="004469C3"/>
    <w:rPr>
      <w:b/>
      <w:bCs/>
      <w:sz w:val="20"/>
      <w:szCs w:val="20"/>
    </w:rPr>
  </w:style>
  <w:style w:type="paragraph" w:styleId="BalloonText">
    <w:name w:val="Balloon Text"/>
    <w:basedOn w:val="Normal"/>
    <w:link w:val="BalloonTextChar"/>
    <w:uiPriority w:val="99"/>
    <w:semiHidden/>
    <w:unhideWhenUsed/>
    <w:rsid w:val="00AC4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5a112f-a494-4118-9691-aa993041718d">
      <Terms xmlns="http://schemas.microsoft.com/office/infopath/2007/PartnerControls"/>
    </lcf76f155ced4ddcb4097134ff3c332f>
    <TaxCatchAll xmlns="4ede6751-64f7-47bd-886b-2c3338002c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QdCQHzaaw3qcgbZbdg+zWtzfJWQ==">AMUW2mV+uCo8lkxsYHs0zf4By8vwcSBV5ERXrXl1RE3PsY8tI7uVZ2yVotbfvqNSh/9ZUZM2Hd/DSIqb43JDgwIvNApjWvTC/GjUWG707cTrwYa7fXpDsXWEox0p/E50DkdrfD1WWoFCphoDuk57bPAGUTk7m2B8fvYc9Se75KSGiKtgNz5ilcqB/PgcytEmey8AcZQF4cNF</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C3845894C60D2418A08B5A09BADEF99" ma:contentTypeVersion="16" ma:contentTypeDescription="Create a new document." ma:contentTypeScope="" ma:versionID="50432e799c1347375e5007a6216ab3ef">
  <xsd:schema xmlns:xsd="http://www.w3.org/2001/XMLSchema" xmlns:xs="http://www.w3.org/2001/XMLSchema" xmlns:p="http://schemas.microsoft.com/office/2006/metadata/properties" xmlns:ns2="4c5a112f-a494-4118-9691-aa993041718d" xmlns:ns3="4ede6751-64f7-47bd-886b-2c3338002c49" targetNamespace="http://schemas.microsoft.com/office/2006/metadata/properties" ma:root="true" ma:fieldsID="be166035f9fef762dfa502cae0861658" ns2:_="" ns3:_="">
    <xsd:import namespace="4c5a112f-a494-4118-9691-aa993041718d"/>
    <xsd:import namespace="4ede6751-64f7-47bd-886b-2c3338002c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2f-a494-4118-9691-aa9930417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c29c0b-90e5-4628-9a1b-6de948fb9e9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e6751-64f7-47bd-886b-2c3338002c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55e576-3384-4982-a071-7666ca9d116c}" ma:internalName="TaxCatchAll" ma:showField="CatchAllData" ma:web="4ede6751-64f7-47bd-886b-2c3338002c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7F70-7CD8-45E4-B01D-81D3EB834F8B}">
  <ds:schemaRefs>
    <ds:schemaRef ds:uri="http://schemas.microsoft.com/office/2006/metadata/properties"/>
    <ds:schemaRef ds:uri="http://schemas.microsoft.com/office/infopath/2007/PartnerControls"/>
    <ds:schemaRef ds:uri="4c5a112f-a494-4118-9691-aa993041718d"/>
    <ds:schemaRef ds:uri="4ede6751-64f7-47bd-886b-2c3338002c49"/>
  </ds:schemaRefs>
</ds:datastoreItem>
</file>

<file path=customXml/itemProps2.xml><?xml version="1.0" encoding="utf-8"?>
<ds:datastoreItem xmlns:ds="http://schemas.openxmlformats.org/officeDocument/2006/customXml" ds:itemID="{01A122D6-48A7-440E-9190-E7BCD3B9EAC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AFD7110-CDAE-408B-BDA4-E6F3A39D5FAC}"/>
</file>

<file path=customXml/itemProps5.xml><?xml version="1.0" encoding="utf-8"?>
<ds:datastoreItem xmlns:ds="http://schemas.openxmlformats.org/officeDocument/2006/customXml" ds:itemID="{23C20F51-E23D-4A81-91CF-9D31819A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7273</Words>
  <Characters>4147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Liga Landrate-Krumina</cp:lastModifiedBy>
  <cp:revision>110</cp:revision>
  <dcterms:created xsi:type="dcterms:W3CDTF">2022-03-02T15:22:00Z</dcterms:created>
  <dcterms:modified xsi:type="dcterms:W3CDTF">2022-09-15T10:57:00Z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0x010100EC3845894C60D2418A08B5A09BADEF99</vt:lpwstr>
  </property>
  <property fmtid="{D5CDD505-2E9C-101B-9397-08002B2CF9AE}" pid="3" name="MediaServiceImageTags">
    <vt:lpwstr/>
  </property>
</Properties>
</file>